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DE" w:rsidRPr="007E14DE" w:rsidRDefault="007E14DE" w:rsidP="007E14DE">
      <w:pPr>
        <w:pStyle w:val="Normlnweb"/>
        <w:spacing w:after="300" w:line="336" w:lineRule="atLeast"/>
        <w:rPr>
          <w:rFonts w:ascii="Calibri" w:hAnsi="Calibri"/>
          <w:color w:val="000000"/>
          <w:sz w:val="32"/>
          <w:szCs w:val="32"/>
          <w:u w:val="single"/>
        </w:rPr>
      </w:pPr>
      <w:bookmarkStart w:id="0" w:name="_GoBack"/>
      <w:bookmarkEnd w:id="0"/>
      <w:r w:rsidRPr="007E14DE">
        <w:rPr>
          <w:rFonts w:ascii="Calibri" w:hAnsi="Calibri"/>
          <w:color w:val="000000"/>
          <w:sz w:val="32"/>
          <w:szCs w:val="32"/>
          <w:u w:val="single"/>
        </w:rPr>
        <w:t>Informace o správě veřejného osvětlení</w:t>
      </w:r>
    </w:p>
    <w:p w:rsidR="007E14DE" w:rsidRPr="008D6D08" w:rsidRDefault="007E14DE" w:rsidP="00B513F8">
      <w:pPr>
        <w:pStyle w:val="Normlnweb"/>
        <w:spacing w:after="300" w:line="336" w:lineRule="atLeas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Dne </w:t>
      </w:r>
      <w:r w:rsidR="00B513F8" w:rsidRPr="008D6D08">
        <w:rPr>
          <w:rFonts w:ascii="Calibri" w:hAnsi="Calibri"/>
          <w:color w:val="000000"/>
          <w:sz w:val="28"/>
          <w:szCs w:val="28"/>
        </w:rPr>
        <w:t xml:space="preserve">31. 5. 2018 </w:t>
      </w:r>
      <w:r>
        <w:rPr>
          <w:rFonts w:ascii="Calibri" w:hAnsi="Calibri"/>
          <w:color w:val="000000"/>
          <w:sz w:val="28"/>
          <w:szCs w:val="28"/>
        </w:rPr>
        <w:t xml:space="preserve">převzala </w:t>
      </w:r>
      <w:r w:rsidR="00B513F8" w:rsidRPr="008D6D08">
        <w:rPr>
          <w:rFonts w:ascii="Calibri" w:hAnsi="Calibri"/>
          <w:color w:val="000000"/>
          <w:sz w:val="28"/>
          <w:szCs w:val="28"/>
        </w:rPr>
        <w:t>společnost Technologie Hlavního města Prahy, a. s. (</w:t>
      </w:r>
      <w:proofErr w:type="gramStart"/>
      <w:r w:rsidR="00B513F8" w:rsidRPr="008D6D08">
        <w:rPr>
          <w:rFonts w:ascii="Calibri" w:hAnsi="Calibri"/>
          <w:color w:val="000000"/>
          <w:sz w:val="28"/>
          <w:szCs w:val="28"/>
        </w:rPr>
        <w:t>THMP)  správu</w:t>
      </w:r>
      <w:proofErr w:type="gramEnd"/>
      <w:r w:rsidR="00B513F8" w:rsidRPr="008D6D08">
        <w:rPr>
          <w:rFonts w:ascii="Calibri" w:hAnsi="Calibri"/>
          <w:color w:val="000000"/>
          <w:sz w:val="28"/>
          <w:szCs w:val="28"/>
        </w:rPr>
        <w:t>, provoz a údržbu veřejného osvětlení a souvisejících technologií.</w:t>
      </w:r>
    </w:p>
    <w:p w:rsidR="00B513F8" w:rsidRPr="008D6D08" w:rsidRDefault="00B513F8" w:rsidP="00B513F8">
      <w:pPr>
        <w:pStyle w:val="Normlnweb"/>
        <w:spacing w:line="336" w:lineRule="atLeast"/>
        <w:rPr>
          <w:rFonts w:ascii="Calibri" w:hAnsi="Calibri"/>
          <w:color w:val="000000"/>
          <w:sz w:val="40"/>
          <w:szCs w:val="40"/>
        </w:rPr>
      </w:pPr>
      <w:r w:rsidRPr="008D6D08">
        <w:rPr>
          <w:rStyle w:val="Siln"/>
          <w:rFonts w:ascii="Calibri" w:hAnsi="Calibri"/>
          <w:color w:val="000000"/>
          <w:sz w:val="40"/>
          <w:szCs w:val="40"/>
          <w:bdr w:val="none" w:sz="0" w:space="0" w:color="auto" w:frame="1"/>
        </w:rPr>
        <w:t>Pro hlášení havárií a poruch na veřejném osvětlení nově kontaktujte dispečink THMP.</w:t>
      </w:r>
    </w:p>
    <w:p w:rsidR="00B513F8" w:rsidRPr="008D6D08" w:rsidRDefault="00B513F8" w:rsidP="00B513F8">
      <w:pPr>
        <w:pStyle w:val="Normlnweb"/>
        <w:spacing w:line="336" w:lineRule="atLeast"/>
        <w:rPr>
          <w:rStyle w:val="Siln"/>
          <w:sz w:val="40"/>
          <w:szCs w:val="40"/>
          <w:bdr w:val="none" w:sz="0" w:space="0" w:color="auto" w:frame="1"/>
        </w:rPr>
      </w:pPr>
      <w:r w:rsidRPr="008D6D08">
        <w:rPr>
          <w:rFonts w:ascii="Calibri" w:hAnsi="Calibri"/>
          <w:color w:val="000000"/>
          <w:sz w:val="40"/>
          <w:szCs w:val="40"/>
        </w:rPr>
        <w:t>Telefonní linka: </w:t>
      </w:r>
      <w:r w:rsidRPr="008D6D08">
        <w:rPr>
          <w:rStyle w:val="Siln"/>
          <w:rFonts w:ascii="Calibri" w:hAnsi="Calibri"/>
          <w:color w:val="000000"/>
          <w:sz w:val="40"/>
          <w:szCs w:val="40"/>
          <w:bdr w:val="none" w:sz="0" w:space="0" w:color="auto" w:frame="1"/>
        </w:rPr>
        <w:t>800 404 060</w:t>
      </w:r>
      <w:r w:rsidRPr="008D6D08">
        <w:rPr>
          <w:rFonts w:ascii="Calibri" w:hAnsi="Calibri"/>
          <w:color w:val="000000"/>
          <w:sz w:val="40"/>
          <w:szCs w:val="40"/>
        </w:rPr>
        <w:t> (bezplatná),</w:t>
      </w:r>
      <w:r w:rsidRPr="008D6D08">
        <w:rPr>
          <w:rStyle w:val="Siln"/>
          <w:rFonts w:ascii="Calibri" w:hAnsi="Calibri"/>
          <w:color w:val="000000"/>
          <w:sz w:val="40"/>
          <w:szCs w:val="40"/>
          <w:bdr w:val="none" w:sz="0" w:space="0" w:color="auto" w:frame="1"/>
        </w:rPr>
        <w:t> 224 915 151</w:t>
      </w:r>
    </w:p>
    <w:p w:rsidR="00B513F8" w:rsidRDefault="00B513F8" w:rsidP="00B513F8">
      <w:pPr>
        <w:pStyle w:val="Normlnweb"/>
        <w:spacing w:line="336" w:lineRule="atLeast"/>
      </w:pPr>
    </w:p>
    <w:p w:rsidR="008D6D08" w:rsidRDefault="008D6D08" w:rsidP="00B513F8">
      <w:pPr>
        <w:pStyle w:val="Normlnweb"/>
        <w:spacing w:line="336" w:lineRule="atLeast"/>
      </w:pPr>
    </w:p>
    <w:p w:rsidR="00B513F8" w:rsidRDefault="007E14DE" w:rsidP="007E14DE">
      <w:pPr>
        <w:pStyle w:val="Normlnweb"/>
        <w:numPr>
          <w:ilvl w:val="0"/>
          <w:numId w:val="1"/>
        </w:numPr>
        <w:spacing w:line="336" w:lineRule="atLeast"/>
        <w:rPr>
          <w:rFonts w:ascii="Calibri" w:hAnsi="Calibri"/>
          <w:color w:val="000000"/>
          <w:sz w:val="28"/>
          <w:szCs w:val="28"/>
        </w:rPr>
      </w:pPr>
      <w:hyperlink r:id="rId6" w:tgtFrame="_blank" w:history="1">
        <w:r w:rsidR="00B513F8" w:rsidRPr="008D6D08">
          <w:rPr>
            <w:rStyle w:val="Hypertextovodkaz"/>
            <w:rFonts w:ascii="Calibri" w:hAnsi="Calibri"/>
            <w:color w:val="242F64"/>
            <w:sz w:val="28"/>
            <w:szCs w:val="28"/>
            <w:bdr w:val="none" w:sz="0" w:space="0" w:color="auto" w:frame="1"/>
          </w:rPr>
          <w:t>Kontaktní formulář pro hlášení poruch veřejného osvětlení</w:t>
        </w:r>
      </w:hyperlink>
      <w:r w:rsidR="00B513F8" w:rsidRPr="008D6D08">
        <w:rPr>
          <w:rFonts w:ascii="Calibri" w:hAnsi="Calibri"/>
          <w:color w:val="000000"/>
          <w:sz w:val="28"/>
          <w:szCs w:val="28"/>
        </w:rPr>
        <w:t>  (</w:t>
      </w:r>
      <w:hyperlink r:id="rId7" w:history="1">
        <w:r w:rsidR="00B513F8" w:rsidRPr="008D6D08">
          <w:rPr>
            <w:rStyle w:val="Hypertextovodkaz"/>
            <w:rFonts w:ascii="Calibri" w:hAnsi="Calibri"/>
            <w:sz w:val="28"/>
            <w:szCs w:val="28"/>
          </w:rPr>
          <w:t>http://www.thmp.cz/index.php/hlaseni-poruch-vo</w:t>
        </w:r>
      </w:hyperlink>
      <w:r w:rsidR="00B513F8" w:rsidRPr="008D6D08">
        <w:rPr>
          <w:rFonts w:ascii="Calibri" w:hAnsi="Calibri"/>
          <w:color w:val="000000"/>
          <w:sz w:val="28"/>
          <w:szCs w:val="28"/>
        </w:rPr>
        <w:t>)</w:t>
      </w:r>
    </w:p>
    <w:p w:rsidR="007E14DE" w:rsidRPr="008D6D08" w:rsidRDefault="007E14DE" w:rsidP="00B513F8">
      <w:pPr>
        <w:pStyle w:val="Normlnweb"/>
        <w:spacing w:line="336" w:lineRule="atLeast"/>
        <w:rPr>
          <w:rFonts w:ascii="Calibri" w:hAnsi="Calibri"/>
          <w:color w:val="000000"/>
          <w:sz w:val="28"/>
          <w:szCs w:val="28"/>
        </w:rPr>
      </w:pPr>
    </w:p>
    <w:p w:rsidR="00B513F8" w:rsidRDefault="00B513F8" w:rsidP="00B513F8">
      <w:pPr>
        <w:pStyle w:val="Normlnweb"/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B513F8" w:rsidRPr="008D6D08" w:rsidRDefault="00B513F8" w:rsidP="007E14DE">
      <w:pPr>
        <w:pStyle w:val="Normlnweb"/>
        <w:numPr>
          <w:ilvl w:val="0"/>
          <w:numId w:val="1"/>
        </w:numPr>
        <w:rPr>
          <w:rFonts w:ascii="Calibri" w:hAnsi="Calibri"/>
          <w:color w:val="000000"/>
          <w:sz w:val="28"/>
          <w:szCs w:val="28"/>
        </w:rPr>
      </w:pPr>
      <w:r w:rsidRPr="008D6D08">
        <w:rPr>
          <w:rFonts w:ascii="Calibri" w:hAnsi="Calibri"/>
          <w:color w:val="000000"/>
          <w:sz w:val="28"/>
          <w:szCs w:val="28"/>
        </w:rPr>
        <w:t>Další informace naleznete na stránkách </w:t>
      </w:r>
      <w:hyperlink r:id="rId8" w:tgtFrame="_blank" w:history="1">
        <w:r w:rsidRPr="008D6D08">
          <w:rPr>
            <w:rStyle w:val="Hypertextovodkaz"/>
            <w:rFonts w:ascii="Calibri" w:hAnsi="Calibri"/>
            <w:color w:val="242F64"/>
            <w:sz w:val="28"/>
            <w:szCs w:val="28"/>
            <w:bdr w:val="none" w:sz="0" w:space="0" w:color="auto" w:frame="1"/>
          </w:rPr>
          <w:t>Technologie Hlavního města Prahy</w:t>
        </w:r>
      </w:hyperlink>
      <w:r w:rsidRPr="008D6D08">
        <w:rPr>
          <w:rFonts w:ascii="Calibri" w:hAnsi="Calibri"/>
          <w:color w:val="000000"/>
          <w:sz w:val="28"/>
          <w:szCs w:val="28"/>
        </w:rPr>
        <w:t xml:space="preserve"> (</w:t>
      </w:r>
      <w:hyperlink r:id="rId9" w:history="1">
        <w:r w:rsidRPr="008D6D08">
          <w:rPr>
            <w:rStyle w:val="Hypertextovodkaz"/>
            <w:rFonts w:ascii="Calibri" w:hAnsi="Calibri"/>
            <w:sz w:val="28"/>
            <w:szCs w:val="28"/>
          </w:rPr>
          <w:t>http://www.thmp.cz/index.php/jak-si-zaridit</w:t>
        </w:r>
      </w:hyperlink>
      <w:r w:rsidRPr="008D6D08">
        <w:rPr>
          <w:rFonts w:ascii="Calibri" w:hAnsi="Calibri"/>
          <w:color w:val="000000"/>
          <w:sz w:val="28"/>
          <w:szCs w:val="28"/>
        </w:rPr>
        <w:t>)</w:t>
      </w:r>
    </w:p>
    <w:p w:rsidR="00B513F8" w:rsidRPr="008D6D08" w:rsidRDefault="00B513F8" w:rsidP="00B513F8">
      <w:pPr>
        <w:pStyle w:val="Normlnweb"/>
        <w:rPr>
          <w:rFonts w:ascii="Calibri" w:hAnsi="Calibri"/>
          <w:color w:val="000000"/>
          <w:sz w:val="28"/>
          <w:szCs w:val="28"/>
        </w:rPr>
      </w:pPr>
    </w:p>
    <w:p w:rsidR="008D6D08" w:rsidRDefault="008D6D08" w:rsidP="00B513F8">
      <w:pPr>
        <w:pStyle w:val="Normlnweb"/>
        <w:rPr>
          <w:rFonts w:ascii="Calibri" w:hAnsi="Calibri"/>
          <w:b/>
          <w:bCs/>
          <w:color w:val="000000"/>
          <w:sz w:val="22"/>
          <w:szCs w:val="22"/>
        </w:rPr>
      </w:pPr>
    </w:p>
    <w:p w:rsidR="008D6D08" w:rsidRDefault="008D6D08" w:rsidP="00B513F8">
      <w:pPr>
        <w:pStyle w:val="Normlnweb"/>
        <w:rPr>
          <w:rFonts w:ascii="Calibri" w:hAnsi="Calibri"/>
          <w:b/>
          <w:bCs/>
          <w:color w:val="000000"/>
          <w:sz w:val="22"/>
          <w:szCs w:val="22"/>
        </w:rPr>
      </w:pPr>
    </w:p>
    <w:p w:rsidR="008D6D08" w:rsidRDefault="008D6D08" w:rsidP="00B513F8">
      <w:pPr>
        <w:pStyle w:val="Normlnweb"/>
        <w:rPr>
          <w:rFonts w:ascii="Calibri" w:hAnsi="Calibri"/>
          <w:b/>
          <w:bCs/>
          <w:color w:val="000000"/>
          <w:sz w:val="22"/>
          <w:szCs w:val="22"/>
        </w:rPr>
      </w:pPr>
    </w:p>
    <w:sectPr w:rsidR="008D6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2FE1"/>
    <w:multiLevelType w:val="hybridMultilevel"/>
    <w:tmpl w:val="CABACE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8"/>
    <w:rsid w:val="007E14DE"/>
    <w:rsid w:val="008D6D08"/>
    <w:rsid w:val="00B513F8"/>
    <w:rsid w:val="00D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3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3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513F8"/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3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13F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513F8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B513F8"/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13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mp.cz/index.php/jak-si-zarid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hmp.cz/index.php/hlaseni-poruch-v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mp.cz/index.php/hlaseni-poruch-v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mp.cz/index.php/jak-si-zaridi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Schwarzová Hana</dc:creator>
  <cp:lastModifiedBy>Schwarzová Hana</cp:lastModifiedBy>
  <cp:revision>6</cp:revision>
  <cp:lastPrinted>2018-06-04T08:26:00Z</cp:lastPrinted>
  <dcterms:created xsi:type="dcterms:W3CDTF">2018-06-04T08:15:00Z</dcterms:created>
  <dcterms:modified xsi:type="dcterms:W3CDTF">2018-06-04T08:27:00Z</dcterms:modified>
</cp:coreProperties>
</file>