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7EED" w14:textId="63EE2579" w:rsidR="009A3054" w:rsidRPr="007E1827" w:rsidRDefault="007E1827" w:rsidP="007E182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Změny</w:t>
      </w:r>
      <w:r w:rsidR="009A3054" w:rsidRPr="007E1827">
        <w:rPr>
          <w:b/>
          <w:bCs/>
          <w:sz w:val="32"/>
          <w:szCs w:val="32"/>
          <w:u w:val="single"/>
        </w:rPr>
        <w:t xml:space="preserve"> v možnostech od</w:t>
      </w:r>
      <w:r>
        <w:rPr>
          <w:b/>
          <w:bCs/>
          <w:sz w:val="32"/>
          <w:szCs w:val="32"/>
          <w:u w:val="single"/>
        </w:rPr>
        <w:t>kládání</w:t>
      </w:r>
      <w:r w:rsidR="009A3054" w:rsidRPr="007E1827">
        <w:rPr>
          <w:b/>
          <w:bCs/>
          <w:sz w:val="32"/>
          <w:szCs w:val="32"/>
          <w:u w:val="single"/>
        </w:rPr>
        <w:t xml:space="preserve"> odpadů v Praze</w:t>
      </w:r>
    </w:p>
    <w:p w14:paraId="1ACB0B2A" w14:textId="77777777" w:rsidR="007E1827" w:rsidRPr="007E1827" w:rsidRDefault="007E1827" w:rsidP="009A3054">
      <w:pPr>
        <w:jc w:val="both"/>
        <w:rPr>
          <w:sz w:val="12"/>
          <w:szCs w:val="12"/>
        </w:rPr>
      </w:pPr>
    </w:p>
    <w:p w14:paraId="094046DB" w14:textId="6B87B7AD" w:rsidR="009A3054" w:rsidRPr="007E1827" w:rsidRDefault="009A3054" w:rsidP="009A3054">
      <w:pPr>
        <w:jc w:val="both"/>
      </w:pPr>
      <w:r w:rsidRPr="007E1827">
        <w:t>Na území hlavního města existují dva základní typy stanovišť</w:t>
      </w:r>
      <w:r w:rsidR="00574400" w:rsidRPr="007E1827">
        <w:t xml:space="preserve">: </w:t>
      </w:r>
      <w:proofErr w:type="gramStart"/>
      <w:r w:rsidR="00574400" w:rsidRPr="007E1827">
        <w:t xml:space="preserve">venkovní - </w:t>
      </w:r>
      <w:r w:rsidRPr="007E1827">
        <w:t>volně</w:t>
      </w:r>
      <w:proofErr w:type="gramEnd"/>
      <w:r w:rsidRPr="007E1827">
        <w:t xml:space="preserve"> přístupné všem občanům</w:t>
      </w:r>
      <w:r w:rsidR="00574400" w:rsidRPr="007E1827">
        <w:t xml:space="preserve"> a domovní – umístěné</w:t>
      </w:r>
      <w:r w:rsidRPr="007E1827">
        <w:t xml:space="preserve"> v domovním vybavení, na dvorcích apod.</w:t>
      </w:r>
    </w:p>
    <w:p w14:paraId="498194A7" w14:textId="1EE13A5D" w:rsidR="007E1827" w:rsidRPr="007E1827" w:rsidRDefault="00BA352A" w:rsidP="007E1827">
      <w:pPr>
        <w:pStyle w:val="Odstavecseseznamem"/>
        <w:jc w:val="both"/>
      </w:pPr>
      <w:r w:rsidRPr="007E1827">
        <w:rPr>
          <w:b/>
          <w:bCs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0E09734" wp14:editId="697FB425">
            <wp:simplePos x="0" y="0"/>
            <wp:positionH relativeFrom="column">
              <wp:posOffset>3947795</wp:posOffset>
            </wp:positionH>
            <wp:positionV relativeFrom="paragraph">
              <wp:posOffset>294005</wp:posOffset>
            </wp:positionV>
            <wp:extent cx="2499360" cy="1386840"/>
            <wp:effectExtent l="0" t="0" r="0" b="3810"/>
            <wp:wrapTight wrapText="bothSides">
              <wp:wrapPolygon edited="0">
                <wp:start x="0" y="0"/>
                <wp:lineTo x="0" y="21363"/>
                <wp:lineTo x="21402" y="21363"/>
                <wp:lineTo x="21402" y="0"/>
                <wp:lineTo x="0" y="0"/>
              </wp:wrapPolygon>
            </wp:wrapTight>
            <wp:docPr id="13" name="Obrázek 13" descr="Obsah obrázku Odpadkový kontejner, koš, nádob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Odpadkový kontejner, koš, nádoba,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3" r="16177" b="12477"/>
                    <a:stretch/>
                  </pic:blipFill>
                  <pic:spPr bwMode="auto">
                    <a:xfrm>
                      <a:off x="0" y="0"/>
                      <a:ext cx="24993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827">
        <w:rPr>
          <w:b/>
          <w:bCs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AB53BE5" wp14:editId="6F9CCAFB">
            <wp:simplePos x="0" y="0"/>
            <wp:positionH relativeFrom="column">
              <wp:posOffset>6985</wp:posOffset>
            </wp:positionH>
            <wp:positionV relativeFrom="paragraph">
              <wp:posOffset>38100</wp:posOffset>
            </wp:positionV>
            <wp:extent cx="1650365" cy="2332990"/>
            <wp:effectExtent l="0" t="0" r="6985" b="0"/>
            <wp:wrapTight wrapText="bothSides">
              <wp:wrapPolygon edited="0">
                <wp:start x="0" y="0"/>
                <wp:lineTo x="0" y="21341"/>
                <wp:lineTo x="21442" y="21341"/>
                <wp:lineTo x="21442" y="0"/>
                <wp:lineTo x="0" y="0"/>
              </wp:wrapPolygon>
            </wp:wrapTight>
            <wp:docPr id="11" name="Obrázek 11" descr="Obsah obrázku text, žlutá, štíte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žlutá, štíte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827" w:rsidRPr="007E1827">
        <w:rPr>
          <w:b/>
          <w:bCs/>
          <w:u w:val="single"/>
        </w:rPr>
        <w:t>D</w:t>
      </w:r>
      <w:r w:rsidR="009A3054" w:rsidRPr="007E1827">
        <w:rPr>
          <w:b/>
          <w:bCs/>
          <w:u w:val="single"/>
        </w:rPr>
        <w:t>omovní stanoviště</w:t>
      </w:r>
      <w:r w:rsidR="007E1827">
        <w:rPr>
          <w:u w:val="single"/>
        </w:rPr>
        <w:t xml:space="preserve"> </w:t>
      </w:r>
      <w:r w:rsidR="009A3054" w:rsidRPr="007E1827">
        <w:t xml:space="preserve">– u těchto stanoviště byl již v průběhu roku zaveden tzv. </w:t>
      </w:r>
      <w:r w:rsidR="009A3054" w:rsidRPr="007E1827">
        <w:rPr>
          <w:rFonts w:eastAsia="Times New Roman"/>
        </w:rPr>
        <w:t xml:space="preserve">multikomoditní sběr (ve variantě </w:t>
      </w:r>
      <w:r w:rsidR="009A3054" w:rsidRPr="007E1827">
        <w:t xml:space="preserve">3v1), jedná se o </w:t>
      </w:r>
      <w:r w:rsidR="00574400" w:rsidRPr="007E1827">
        <w:t xml:space="preserve">společný </w:t>
      </w:r>
      <w:r w:rsidR="009A3054" w:rsidRPr="007E1827">
        <w:t>sběr komodit</w:t>
      </w:r>
      <w:r w:rsidR="00574400" w:rsidRPr="007E1827">
        <w:t>y</w:t>
      </w:r>
      <w:r w:rsidR="009A3054" w:rsidRPr="007E1827">
        <w:t xml:space="preserve"> kovy, nápojové kartony a plasty do jedné nádoby. Tato novinka fu</w:t>
      </w:r>
      <w:r w:rsidR="00574400" w:rsidRPr="007E1827">
        <w:t>nguje velmi dobře a od občanů</w:t>
      </w:r>
      <w:r w:rsidR="009A3054" w:rsidRPr="007E1827">
        <w:t xml:space="preserve"> město</w:t>
      </w:r>
      <w:r w:rsidR="00574400" w:rsidRPr="007E1827">
        <w:t xml:space="preserve"> zaznamenává</w:t>
      </w:r>
      <w:r w:rsidR="009A3054" w:rsidRPr="007E1827">
        <w:t xml:space="preserve"> </w:t>
      </w:r>
      <w:r w:rsidR="009A3054" w:rsidRPr="007E1827">
        <w:rPr>
          <w:rFonts w:eastAsia="Times New Roman"/>
        </w:rPr>
        <w:t xml:space="preserve">kladné ohlasy.  V rámci této změny byla každá nádoba na plast </w:t>
      </w:r>
      <w:r w:rsidR="00574400" w:rsidRPr="007E1827">
        <w:rPr>
          <w:rFonts w:eastAsia="Times New Roman"/>
        </w:rPr>
        <w:t>p</w:t>
      </w:r>
      <w:r w:rsidR="009A3054" w:rsidRPr="007E1827">
        <w:rPr>
          <w:rFonts w:eastAsia="Times New Roman"/>
        </w:rPr>
        <w:t xml:space="preserve">olepena návodnou samolepkou </w:t>
      </w:r>
      <w:r w:rsidR="00574400" w:rsidRPr="007E1827">
        <w:rPr>
          <w:rFonts w:eastAsia="Times New Roman"/>
        </w:rPr>
        <w:t>ŠE3VEC</w:t>
      </w:r>
      <w:r w:rsidR="009A3054" w:rsidRPr="007E1827">
        <w:rPr>
          <w:rFonts w:eastAsia="Times New Roman"/>
        </w:rPr>
        <w:t xml:space="preserve"> a systémovou samolepkou. Dále byl do domovního vybavení umístěn informační materiál v podobě letáku, který tuto novinku daným obyvatelům více specifikuje. </w:t>
      </w:r>
    </w:p>
    <w:p w14:paraId="2FF8953B" w14:textId="6166AA7B" w:rsidR="009A3054" w:rsidRDefault="009A3054" w:rsidP="007E1827">
      <w:pPr>
        <w:pStyle w:val="Odstavecseseznamem"/>
        <w:jc w:val="both"/>
      </w:pPr>
      <w:r>
        <w:t xml:space="preserve">     </w:t>
      </w:r>
    </w:p>
    <w:p w14:paraId="063BA6CC" w14:textId="7A7C6622" w:rsidR="009A3054" w:rsidRPr="00BA352A" w:rsidRDefault="007E1827" w:rsidP="00BA352A">
      <w:pPr>
        <w:jc w:val="both"/>
        <w:rPr>
          <w:rFonts w:eastAsia="Times New Roman"/>
        </w:rPr>
      </w:pPr>
      <w:r w:rsidRPr="00BA352A">
        <w:rPr>
          <w:rFonts w:eastAsia="Times New Roman"/>
          <w:b/>
          <w:bCs/>
          <w:u w:val="single"/>
        </w:rPr>
        <w:t>V</w:t>
      </w:r>
      <w:r w:rsidR="009A3054" w:rsidRPr="00BA352A">
        <w:rPr>
          <w:rFonts w:eastAsia="Times New Roman"/>
          <w:b/>
          <w:bCs/>
          <w:u w:val="single"/>
        </w:rPr>
        <w:t>enkovní stanoviště</w:t>
      </w:r>
      <w:r w:rsidR="009A3054" w:rsidRPr="00BA352A">
        <w:rPr>
          <w:rFonts w:eastAsia="Times New Roman"/>
          <w:u w:val="single"/>
        </w:rPr>
        <w:t xml:space="preserve"> </w:t>
      </w:r>
      <w:r w:rsidR="009A3054" w:rsidRPr="00BA352A">
        <w:rPr>
          <w:rFonts w:eastAsia="Times New Roman"/>
        </w:rPr>
        <w:t>– u veřejných stanovišť bude v následujících měsících zaveden sběr ve variantě 2v1,</w:t>
      </w:r>
      <w:r w:rsidR="00574400" w:rsidRPr="00BA352A">
        <w:rPr>
          <w:rFonts w:eastAsia="Times New Roman"/>
        </w:rPr>
        <w:t xml:space="preserve"> také nazýván</w:t>
      </w:r>
      <w:r w:rsidR="009A3054" w:rsidRPr="00BA352A">
        <w:rPr>
          <w:rFonts w:eastAsia="Times New Roman"/>
        </w:rPr>
        <w:t xml:space="preserve"> </w:t>
      </w:r>
      <w:r w:rsidR="00574400" w:rsidRPr="00BA352A">
        <w:rPr>
          <w:rFonts w:eastAsia="Times New Roman"/>
        </w:rPr>
        <w:t>„</w:t>
      </w:r>
      <w:r w:rsidR="009A3054" w:rsidRPr="00BA352A">
        <w:rPr>
          <w:rFonts w:eastAsia="Times New Roman"/>
        </w:rPr>
        <w:t>multikomoditní sběr</w:t>
      </w:r>
      <w:r w:rsidR="00574400" w:rsidRPr="00BA352A">
        <w:rPr>
          <w:rFonts w:eastAsia="Times New Roman"/>
        </w:rPr>
        <w:t>“</w:t>
      </w:r>
      <w:r w:rsidR="009A3054" w:rsidRPr="00BA352A">
        <w:rPr>
          <w:rFonts w:eastAsia="Times New Roman"/>
        </w:rPr>
        <w:t xml:space="preserve">, pouze v jiném složení, a to sice </w:t>
      </w:r>
      <w:r w:rsidR="00574400" w:rsidRPr="00BA352A">
        <w:rPr>
          <w:rFonts w:eastAsia="Times New Roman"/>
        </w:rPr>
        <w:t xml:space="preserve">společný sběr pro komoditu </w:t>
      </w:r>
      <w:r w:rsidR="009A3054" w:rsidRPr="00BA352A">
        <w:rPr>
          <w:rFonts w:eastAsia="Times New Roman"/>
        </w:rPr>
        <w:t xml:space="preserve">plasty a nápojové kartony do jedné nádoby. </w:t>
      </w:r>
    </w:p>
    <w:p w14:paraId="570CB125" w14:textId="6D57AA7B" w:rsidR="009A660F" w:rsidRPr="007E1827" w:rsidRDefault="007E1827" w:rsidP="009A660F">
      <w:pPr>
        <w:jc w:val="both"/>
        <w:rPr>
          <w:rFonts w:eastAsia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550F044" wp14:editId="0BAA5FDE">
            <wp:simplePos x="0" y="0"/>
            <wp:positionH relativeFrom="column">
              <wp:posOffset>5008880</wp:posOffset>
            </wp:positionH>
            <wp:positionV relativeFrom="paragraph">
              <wp:posOffset>2797175</wp:posOffset>
            </wp:positionV>
            <wp:extent cx="1717040" cy="1383665"/>
            <wp:effectExtent l="0" t="4763" r="0" b="0"/>
            <wp:wrapTight wrapText="bothSides">
              <wp:wrapPolygon edited="0">
                <wp:start x="-60" y="21526"/>
                <wp:lineTo x="21268" y="21526"/>
                <wp:lineTo x="21268" y="411"/>
                <wp:lineTo x="-60" y="411"/>
                <wp:lineTo x="-60" y="21526"/>
              </wp:wrapPolygon>
            </wp:wrapTight>
            <wp:docPr id="16" name="Obrázek 16" descr="Obsah obrázku venku, text, strom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 16" descr="Obsah obrázku venku, text, strom, obloh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b="5948"/>
                    <a:stretch/>
                  </pic:blipFill>
                  <pic:spPr bwMode="auto">
                    <a:xfrm rot="5400000">
                      <a:off x="0" y="0"/>
                      <a:ext cx="171704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30D0D86" wp14:editId="0B0659C6">
            <wp:simplePos x="0" y="0"/>
            <wp:positionH relativeFrom="column">
              <wp:posOffset>4183380</wp:posOffset>
            </wp:positionH>
            <wp:positionV relativeFrom="paragraph">
              <wp:posOffset>809625</wp:posOffset>
            </wp:positionV>
            <wp:extent cx="2368550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368" y="21417"/>
                <wp:lineTo x="21368" y="0"/>
                <wp:lineTo x="0" y="0"/>
              </wp:wrapPolygon>
            </wp:wrapTight>
            <wp:docPr id="19" name="Obrázek 19" descr="Obsah obrázku Odpadkový kontejner, koš, nádoba, Odpadkový ko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Odpadkový kontejner, koš, nádoba, Odpadkový koš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2"/>
                    <a:stretch/>
                  </pic:blipFill>
                  <pic:spPr bwMode="auto">
                    <a:xfrm>
                      <a:off x="0" y="0"/>
                      <a:ext cx="236855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827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B88C73B" wp14:editId="420C10ED">
            <wp:simplePos x="0" y="0"/>
            <wp:positionH relativeFrom="column">
              <wp:posOffset>8255</wp:posOffset>
            </wp:positionH>
            <wp:positionV relativeFrom="paragraph">
              <wp:posOffset>22225</wp:posOffset>
            </wp:positionV>
            <wp:extent cx="1244600" cy="2724150"/>
            <wp:effectExtent l="0" t="0" r="0" b="0"/>
            <wp:wrapTight wrapText="bothSides">
              <wp:wrapPolygon edited="0">
                <wp:start x="0" y="0"/>
                <wp:lineTo x="0" y="21449"/>
                <wp:lineTo x="21159" y="21449"/>
                <wp:lineTo x="21159" y="0"/>
                <wp:lineTo x="0" y="0"/>
              </wp:wrapPolygon>
            </wp:wrapTight>
            <wp:docPr id="15" name="Obrázek 15" descr="Obsah obrázku text, snímek obrazovky, software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software, Multimediální software&#10;&#10;Popis byl vytvořen automaticky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34" t="19384" r="41560" b="11349"/>
                    <a:stretch/>
                  </pic:blipFill>
                  <pic:spPr bwMode="auto">
                    <a:xfrm>
                      <a:off x="0" y="0"/>
                      <a:ext cx="1244600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60F" w:rsidRPr="007E1827">
        <w:rPr>
          <w:rFonts w:eastAsia="Times New Roman"/>
        </w:rPr>
        <w:t xml:space="preserve">Důvody </w:t>
      </w:r>
      <w:r w:rsidR="00574400" w:rsidRPr="007E1827">
        <w:rPr>
          <w:rFonts w:eastAsia="Times New Roman"/>
        </w:rPr>
        <w:t xml:space="preserve">změny </w:t>
      </w:r>
      <w:r w:rsidR="009A660F" w:rsidRPr="007E1827">
        <w:rPr>
          <w:rFonts w:eastAsia="Times New Roman"/>
        </w:rPr>
        <w:t xml:space="preserve">jsou následující: nápojové kartony jsou komodita, jejíž samostatný sběr je </w:t>
      </w:r>
      <w:r w:rsidR="00574400" w:rsidRPr="007E1827">
        <w:rPr>
          <w:rFonts w:eastAsia="Times New Roman"/>
        </w:rPr>
        <w:t xml:space="preserve">velmi </w:t>
      </w:r>
      <w:r w:rsidR="009A660F" w:rsidRPr="007E1827">
        <w:rPr>
          <w:rFonts w:eastAsia="Times New Roman"/>
        </w:rPr>
        <w:t>nákladný</w:t>
      </w:r>
      <w:r w:rsidR="00574400" w:rsidRPr="007E1827">
        <w:rPr>
          <w:rFonts w:eastAsia="Times New Roman"/>
        </w:rPr>
        <w:t>. R</w:t>
      </w:r>
      <w:r w:rsidR="009A660F" w:rsidRPr="007E1827">
        <w:rPr>
          <w:rFonts w:eastAsia="Times New Roman"/>
        </w:rPr>
        <w:t>očně stojí HMP cca 22 mil. Kč a obsah nádob je ve většině</w:t>
      </w:r>
      <w:r w:rsidR="00574400" w:rsidRPr="007E1827">
        <w:rPr>
          <w:rFonts w:eastAsia="Times New Roman"/>
        </w:rPr>
        <w:t xml:space="preserve"> případů</w:t>
      </w:r>
      <w:r w:rsidR="009A660F" w:rsidRPr="007E1827">
        <w:rPr>
          <w:rFonts w:eastAsia="Times New Roman"/>
        </w:rPr>
        <w:t xml:space="preserve"> znečištěn příměsí jiných odpadů, skutečný podíl nápojových kartonů po dotřídění se pohybuje okolo 50 %</w:t>
      </w:r>
      <w:r w:rsidR="00574400" w:rsidRPr="007E1827">
        <w:rPr>
          <w:rFonts w:eastAsia="Times New Roman"/>
        </w:rPr>
        <w:t xml:space="preserve"> původního množství</w:t>
      </w:r>
      <w:r w:rsidR="009A660F" w:rsidRPr="007E1827">
        <w:rPr>
          <w:rFonts w:eastAsia="Times New Roman"/>
        </w:rPr>
        <w:t>. V roce 2022 činila produkce nápojových kartonů</w:t>
      </w:r>
      <w:r w:rsidR="00574400" w:rsidRPr="007E1827">
        <w:rPr>
          <w:rFonts w:eastAsia="Times New Roman"/>
        </w:rPr>
        <w:t xml:space="preserve"> z celého území hl. m.</w:t>
      </w:r>
      <w:r w:rsidR="009A660F" w:rsidRPr="007E1827">
        <w:rPr>
          <w:rFonts w:eastAsia="Times New Roman"/>
        </w:rPr>
        <w:t xml:space="preserve"> 1 127 tun z celkového </w:t>
      </w:r>
      <w:r w:rsidR="00574400" w:rsidRPr="007E1827">
        <w:rPr>
          <w:rFonts w:eastAsia="Times New Roman"/>
        </w:rPr>
        <w:t>množství</w:t>
      </w:r>
      <w:r w:rsidR="009A660F" w:rsidRPr="007E1827">
        <w:rPr>
          <w:rFonts w:eastAsia="Times New Roman"/>
        </w:rPr>
        <w:t xml:space="preserve"> 63 650 tun</w:t>
      </w:r>
      <w:r w:rsidR="00574400" w:rsidRPr="007E1827">
        <w:rPr>
          <w:rFonts w:eastAsia="Times New Roman"/>
        </w:rPr>
        <w:t xml:space="preserve"> využitelných složek komunálních odpadů</w:t>
      </w:r>
      <w:r w:rsidR="009A660F" w:rsidRPr="007E1827">
        <w:rPr>
          <w:rFonts w:eastAsia="Times New Roman"/>
        </w:rPr>
        <w:t xml:space="preserve">, které byly odloženy do sběrných nádob. Kovové obaly budou i nadále sbírány samostatně, u této komodity je naopak čistota velmi dobrá a po dotřídění obsahují minimum nečistot. Občané si na tuto komoditu zvykli a vysbírané </w:t>
      </w:r>
      <w:r w:rsidR="00393E9D" w:rsidRPr="007E1827">
        <w:rPr>
          <w:rFonts w:eastAsia="Times New Roman"/>
        </w:rPr>
        <w:t>množství každý rok narůstá</w:t>
      </w:r>
      <w:r w:rsidR="009A660F" w:rsidRPr="007E1827">
        <w:rPr>
          <w:rFonts w:eastAsia="Times New Roman"/>
        </w:rPr>
        <w:t xml:space="preserve">. </w:t>
      </w:r>
      <w:r w:rsidR="00393E9D" w:rsidRPr="007E1827">
        <w:rPr>
          <w:rFonts w:eastAsia="Times New Roman"/>
        </w:rPr>
        <w:t xml:space="preserve">Svozová společnost </w:t>
      </w:r>
      <w:r w:rsidR="009A660F" w:rsidRPr="007E1827">
        <w:rPr>
          <w:rFonts w:eastAsia="Times New Roman"/>
        </w:rPr>
        <w:t>Pražské služby</w:t>
      </w:r>
      <w:r w:rsidR="00393E9D" w:rsidRPr="007E1827">
        <w:rPr>
          <w:rFonts w:eastAsia="Times New Roman"/>
        </w:rPr>
        <w:t>, a.s. navíc disponuje</w:t>
      </w:r>
      <w:r w:rsidR="009A660F" w:rsidRPr="007E1827">
        <w:rPr>
          <w:rFonts w:eastAsia="Times New Roman"/>
        </w:rPr>
        <w:t xml:space="preserve"> třídící linkou </w:t>
      </w:r>
      <w:r w:rsidR="00393E9D" w:rsidRPr="007E1827">
        <w:rPr>
          <w:rFonts w:eastAsia="Times New Roman"/>
        </w:rPr>
        <w:t>uzpůsobenou</w:t>
      </w:r>
      <w:r w:rsidR="009A660F" w:rsidRPr="007E1827">
        <w:rPr>
          <w:rFonts w:eastAsia="Times New Roman"/>
        </w:rPr>
        <w:t xml:space="preserve"> </w:t>
      </w:r>
      <w:r w:rsidR="00393E9D" w:rsidRPr="007E1827">
        <w:rPr>
          <w:rFonts w:eastAsia="Times New Roman"/>
        </w:rPr>
        <w:t>k</w:t>
      </w:r>
      <w:r w:rsidR="009A660F" w:rsidRPr="007E1827">
        <w:rPr>
          <w:rFonts w:eastAsia="Times New Roman"/>
        </w:rPr>
        <w:t xml:space="preserve"> dotřídění kovů. Dalším důležitým faktorem je budoucí zavedení zálohového systému v ČR, kter</w:t>
      </w:r>
      <w:r w:rsidR="00393E9D" w:rsidRPr="007E1827">
        <w:rPr>
          <w:rFonts w:eastAsia="Times New Roman"/>
        </w:rPr>
        <w:t>ý</w:t>
      </w:r>
      <w:r w:rsidR="009A660F" w:rsidRPr="007E1827">
        <w:rPr>
          <w:rFonts w:eastAsia="Times New Roman"/>
        </w:rPr>
        <w:t xml:space="preserve"> zcela jistě změní strukturu sbíraného odpadu nejen v Praze. </w:t>
      </w:r>
    </w:p>
    <w:p w14:paraId="45D4253B" w14:textId="77777777" w:rsidR="00BA352A" w:rsidRDefault="007E1827" w:rsidP="00393E9D">
      <w:pPr>
        <w:jc w:val="both"/>
        <w:rPr>
          <w:rFonts w:eastAsia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11E3E1CD" wp14:editId="2535822A">
            <wp:simplePos x="0" y="0"/>
            <wp:positionH relativeFrom="column">
              <wp:posOffset>31115</wp:posOffset>
            </wp:positionH>
            <wp:positionV relativeFrom="paragraph">
              <wp:posOffset>619125</wp:posOffset>
            </wp:positionV>
            <wp:extent cx="1419225" cy="1473200"/>
            <wp:effectExtent l="0" t="7937" r="1587" b="1588"/>
            <wp:wrapTight wrapText="bothSides">
              <wp:wrapPolygon edited="0">
                <wp:start x="-121" y="21484"/>
                <wp:lineTo x="21334" y="21484"/>
                <wp:lineTo x="21334" y="256"/>
                <wp:lineTo x="-121" y="256"/>
                <wp:lineTo x="-121" y="21484"/>
              </wp:wrapPolygon>
            </wp:wrapTight>
            <wp:docPr id="18" name="Obrázek 18" descr="Obsah obrázku text, venku, budova, telefo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venku, budova, telefon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9" r="6305"/>
                    <a:stretch/>
                  </pic:blipFill>
                  <pic:spPr bwMode="auto">
                    <a:xfrm rot="5400000">
                      <a:off x="0" y="0"/>
                      <a:ext cx="141922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3054" w:rsidRPr="007E1827">
        <w:rPr>
          <w:rFonts w:eastAsia="Times New Roman"/>
        </w:rPr>
        <w:t xml:space="preserve">Samotný přechod byl detailně rozpracován a ke každému stanovišti v Praze se přistupovalo individuálně. Během podzimu </w:t>
      </w:r>
      <w:r w:rsidR="00393E9D" w:rsidRPr="007E1827">
        <w:rPr>
          <w:rFonts w:eastAsia="Times New Roman"/>
        </w:rPr>
        <w:t xml:space="preserve">letošního roku </w:t>
      </w:r>
      <w:r w:rsidR="009A3054" w:rsidRPr="007E1827">
        <w:rPr>
          <w:rFonts w:eastAsia="Times New Roman"/>
        </w:rPr>
        <w:t>bude na celém území Prahy docházet k postupnému stahování nádob na nápojový karton. Na stanovištích, kde</w:t>
      </w:r>
      <w:r w:rsidR="00393E9D" w:rsidRPr="007E1827">
        <w:rPr>
          <w:rFonts w:eastAsia="Times New Roman"/>
        </w:rPr>
        <w:t xml:space="preserve"> to</w:t>
      </w:r>
      <w:r w:rsidR="009A3054" w:rsidRPr="007E1827">
        <w:rPr>
          <w:rFonts w:eastAsia="Times New Roman"/>
        </w:rPr>
        <w:t xml:space="preserve"> bude z kapacitních důvodů potřeba, bude přidána další nádoba na multikomoditu, aby nedocházelo k přeplňování </w:t>
      </w:r>
      <w:r w:rsidR="00393E9D" w:rsidRPr="007E1827">
        <w:rPr>
          <w:rFonts w:eastAsia="Times New Roman"/>
        </w:rPr>
        <w:t xml:space="preserve">stávajících nádob </w:t>
      </w:r>
      <w:r w:rsidR="009A3054" w:rsidRPr="007E1827">
        <w:rPr>
          <w:rFonts w:eastAsia="Times New Roman"/>
        </w:rPr>
        <w:t>a nepořádku v</w:t>
      </w:r>
      <w:r w:rsidR="00393E9D" w:rsidRPr="007E1827">
        <w:rPr>
          <w:rFonts w:eastAsia="Times New Roman"/>
        </w:rPr>
        <w:t> </w:t>
      </w:r>
      <w:r w:rsidR="009A3054" w:rsidRPr="007E1827">
        <w:rPr>
          <w:rFonts w:eastAsia="Times New Roman"/>
        </w:rPr>
        <w:t>okolí</w:t>
      </w:r>
      <w:r w:rsidR="00393E9D" w:rsidRPr="007E1827">
        <w:rPr>
          <w:rFonts w:eastAsia="Times New Roman"/>
        </w:rPr>
        <w:t xml:space="preserve"> stanoviště</w:t>
      </w:r>
      <w:r w:rsidR="009A3054" w:rsidRPr="007E1827">
        <w:rPr>
          <w:rFonts w:eastAsia="Times New Roman"/>
        </w:rPr>
        <w:t xml:space="preserve">. </w:t>
      </w:r>
      <w:r w:rsidR="00393E9D" w:rsidRPr="007E1827">
        <w:rPr>
          <w:rFonts w:eastAsia="Times New Roman"/>
        </w:rPr>
        <w:t xml:space="preserve">Každá nádoba na plast bude polepena samolepkou. </w:t>
      </w:r>
    </w:p>
    <w:p w14:paraId="652C0FC3" w14:textId="36F4D30C" w:rsidR="00393E9D" w:rsidRPr="00A6395E" w:rsidRDefault="00393E9D" w:rsidP="00393E9D">
      <w:pPr>
        <w:jc w:val="both"/>
        <w:rPr>
          <w:rFonts w:eastAsia="Times New Roman"/>
        </w:rPr>
      </w:pPr>
      <w:r w:rsidRPr="007E1827">
        <w:rPr>
          <w:rFonts w:eastAsia="Times New Roman"/>
        </w:rPr>
        <w:t xml:space="preserve">Do konce roku 2023 by měli všechny nádoby na plast být nově multikomoditní. </w:t>
      </w:r>
      <w:r w:rsidR="00BA352A">
        <w:rPr>
          <w:rFonts w:eastAsia="Times New Roman"/>
        </w:rPr>
        <w:t>P</w:t>
      </w:r>
      <w:r w:rsidRPr="007E1827">
        <w:rPr>
          <w:rFonts w:eastAsia="Times New Roman"/>
        </w:rPr>
        <w:t>řikládáme ilustrační fotografie typů nádob na plasty, které se mohou v ulicích Prahy objevit.  K výměně nádob nebude docházet na stanovištích, kde jsou žluté nádoby na plast nepoškozeny.</w:t>
      </w:r>
      <w:r>
        <w:rPr>
          <w:rFonts w:eastAsia="Times New Roman"/>
        </w:rPr>
        <w:t xml:space="preserve"> </w:t>
      </w:r>
    </w:p>
    <w:p w14:paraId="2D2EF350" w14:textId="695135BE" w:rsidR="00472FDE" w:rsidRPr="00BA352A" w:rsidRDefault="009A3054" w:rsidP="00BA352A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</w:t>
      </w:r>
    </w:p>
    <w:sectPr w:rsidR="00472FDE" w:rsidRPr="00BA352A" w:rsidSect="007E1827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B8C"/>
    <w:multiLevelType w:val="hybridMultilevel"/>
    <w:tmpl w:val="57CA4F94"/>
    <w:lvl w:ilvl="0" w:tplc="BADC2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54"/>
    <w:rsid w:val="00393E9D"/>
    <w:rsid w:val="00472FDE"/>
    <w:rsid w:val="00574400"/>
    <w:rsid w:val="007E1827"/>
    <w:rsid w:val="009A3054"/>
    <w:rsid w:val="009A660F"/>
    <w:rsid w:val="00B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1EE0"/>
  <w15:chartTrackingRefBased/>
  <w15:docId w15:val="{0227A633-A758-45D4-BC56-6DE72EE4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0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Tesková Anna (MHMP, OCP)</dc:creator>
  <cp:keywords/>
  <dc:description/>
  <cp:lastModifiedBy>Tesková Anna (MHMP, OCP)</cp:lastModifiedBy>
  <cp:revision>2</cp:revision>
  <cp:lastPrinted>2023-09-07T11:34:00Z</cp:lastPrinted>
  <dcterms:created xsi:type="dcterms:W3CDTF">2023-09-07T11:36:00Z</dcterms:created>
  <dcterms:modified xsi:type="dcterms:W3CDTF">2023-09-07T11:36:00Z</dcterms:modified>
</cp:coreProperties>
</file>