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922" w:rsidRDefault="00DC2922" w:rsidP="00DC2922">
      <w:pPr>
        <w:pStyle w:val="Normlnweb"/>
        <w:spacing w:before="0" w:beforeAutospacing="0" w:after="0" w:afterAutospacing="0"/>
        <w:rPr>
          <w:rStyle w:val="Siln"/>
          <w:rFonts w:ascii="Arial" w:hAnsi="Arial" w:cs="Arial"/>
          <w:sz w:val="28"/>
          <w:szCs w:val="28"/>
        </w:rPr>
      </w:pPr>
      <w:r>
        <w:rPr>
          <w:rStyle w:val="Siln"/>
          <w:rFonts w:ascii="Arial" w:hAnsi="Arial" w:cs="Arial"/>
          <w:sz w:val="28"/>
          <w:szCs w:val="28"/>
        </w:rPr>
        <w:t xml:space="preserve">Zápis z </w:t>
      </w:r>
      <w:r w:rsidR="004B1195">
        <w:rPr>
          <w:rStyle w:val="Siln"/>
          <w:rFonts w:ascii="Arial" w:hAnsi="Arial" w:cs="Arial"/>
          <w:sz w:val="28"/>
          <w:szCs w:val="28"/>
        </w:rPr>
        <w:t>8</w:t>
      </w:r>
      <w:r>
        <w:rPr>
          <w:rStyle w:val="Siln"/>
          <w:rFonts w:ascii="Arial" w:hAnsi="Arial" w:cs="Arial"/>
          <w:sz w:val="28"/>
          <w:szCs w:val="28"/>
        </w:rPr>
        <w:t xml:space="preserve">. zasedání Komunikační komise </w:t>
      </w:r>
      <w:r w:rsidR="00141EB1">
        <w:rPr>
          <w:rStyle w:val="Siln"/>
          <w:rFonts w:ascii="Arial" w:hAnsi="Arial" w:cs="Arial"/>
          <w:sz w:val="28"/>
          <w:szCs w:val="28"/>
        </w:rPr>
        <w:t>13</w:t>
      </w:r>
      <w:r>
        <w:rPr>
          <w:rStyle w:val="Siln"/>
          <w:rFonts w:ascii="Arial" w:hAnsi="Arial" w:cs="Arial"/>
          <w:sz w:val="28"/>
          <w:szCs w:val="28"/>
        </w:rPr>
        <w:t>.</w:t>
      </w:r>
      <w:r w:rsidR="00141EB1">
        <w:rPr>
          <w:rStyle w:val="Siln"/>
          <w:rFonts w:ascii="Arial" w:hAnsi="Arial" w:cs="Arial"/>
          <w:sz w:val="28"/>
          <w:szCs w:val="28"/>
        </w:rPr>
        <w:t>11</w:t>
      </w:r>
      <w:r>
        <w:rPr>
          <w:rStyle w:val="Siln"/>
          <w:rFonts w:ascii="Arial" w:hAnsi="Arial" w:cs="Arial"/>
          <w:sz w:val="28"/>
          <w:szCs w:val="28"/>
        </w:rPr>
        <w:t>.2019</w:t>
      </w:r>
    </w:p>
    <w:p w:rsidR="00DC2922" w:rsidRDefault="00DC2922" w:rsidP="00DC2922">
      <w:pPr>
        <w:pStyle w:val="Normlnweb"/>
        <w:spacing w:before="0" w:beforeAutospacing="0" w:after="0" w:afterAutospacing="0"/>
        <w:rPr>
          <w:rFonts w:ascii="Arial" w:hAnsi="Arial" w:cs="Arial"/>
          <w:sz w:val="28"/>
          <w:szCs w:val="28"/>
        </w:rPr>
      </w:pPr>
    </w:p>
    <w:p w:rsidR="00141EB1" w:rsidRDefault="00DC2922" w:rsidP="00DC2922">
      <w:pPr>
        <w:pStyle w:val="Normlnweb"/>
        <w:spacing w:before="0" w:beforeAutospacing="0" w:after="0" w:afterAutospacing="0"/>
        <w:rPr>
          <w:rFonts w:ascii="Arial" w:hAnsi="Arial" w:cs="Arial"/>
          <w:sz w:val="20"/>
          <w:szCs w:val="20"/>
        </w:rPr>
      </w:pPr>
      <w:r>
        <w:rPr>
          <w:rFonts w:ascii="Arial" w:hAnsi="Arial" w:cs="Arial"/>
          <w:sz w:val="20"/>
          <w:szCs w:val="20"/>
        </w:rPr>
        <w:t xml:space="preserve">Přítomní: </w:t>
      </w:r>
      <w:r w:rsidR="00141EB1">
        <w:rPr>
          <w:rFonts w:ascii="Arial" w:hAnsi="Arial" w:cs="Arial"/>
          <w:sz w:val="20"/>
          <w:szCs w:val="20"/>
        </w:rPr>
        <w:t>Jiří Pavlíček, Ivana Slabochová</w:t>
      </w:r>
      <w:r w:rsidR="00141EB1">
        <w:rPr>
          <w:rFonts w:ascii="Arial" w:hAnsi="Arial" w:cs="Arial"/>
          <w:sz w:val="20"/>
          <w:szCs w:val="20"/>
        </w:rPr>
        <w:t xml:space="preserve">, </w:t>
      </w:r>
      <w:r>
        <w:rPr>
          <w:rFonts w:ascii="Arial" w:hAnsi="Arial" w:cs="Arial"/>
          <w:sz w:val="20"/>
          <w:szCs w:val="20"/>
        </w:rPr>
        <w:t xml:space="preserve">Lukáš Veselý, Ludmila </w:t>
      </w:r>
      <w:proofErr w:type="spellStart"/>
      <w:r>
        <w:rPr>
          <w:rFonts w:ascii="Arial" w:hAnsi="Arial" w:cs="Arial"/>
          <w:sz w:val="20"/>
          <w:szCs w:val="20"/>
        </w:rPr>
        <w:t>Zájedová</w:t>
      </w:r>
      <w:proofErr w:type="spellEnd"/>
      <w:r>
        <w:rPr>
          <w:rFonts w:ascii="Arial" w:hAnsi="Arial" w:cs="Arial"/>
          <w:sz w:val="20"/>
          <w:szCs w:val="20"/>
        </w:rPr>
        <w:t>, Ivana Žáková</w:t>
      </w:r>
    </w:p>
    <w:p w:rsidR="00141EB1" w:rsidRDefault="00DC2922" w:rsidP="00141EB1">
      <w:pPr>
        <w:pStyle w:val="Normlnweb"/>
        <w:spacing w:before="0" w:beforeAutospacing="0" w:after="0" w:afterAutospacing="0"/>
        <w:rPr>
          <w:rFonts w:ascii="Arial" w:hAnsi="Arial" w:cs="Arial"/>
          <w:sz w:val="20"/>
          <w:szCs w:val="20"/>
        </w:rPr>
      </w:pPr>
      <w:r>
        <w:rPr>
          <w:rFonts w:ascii="Arial" w:hAnsi="Arial" w:cs="Arial"/>
          <w:sz w:val="20"/>
          <w:szCs w:val="20"/>
        </w:rPr>
        <w:t xml:space="preserve">Omluveni: </w:t>
      </w:r>
      <w:r w:rsidR="00141EB1">
        <w:rPr>
          <w:rFonts w:ascii="Arial" w:hAnsi="Arial" w:cs="Arial"/>
          <w:sz w:val="20"/>
          <w:szCs w:val="20"/>
        </w:rPr>
        <w:t xml:space="preserve">Tereza Dolečková, Zuzana </w:t>
      </w:r>
      <w:proofErr w:type="spellStart"/>
      <w:r w:rsidR="00141EB1">
        <w:rPr>
          <w:rFonts w:ascii="Arial" w:hAnsi="Arial" w:cs="Arial"/>
          <w:sz w:val="20"/>
          <w:szCs w:val="20"/>
        </w:rPr>
        <w:t>Šálanská</w:t>
      </w:r>
      <w:proofErr w:type="spellEnd"/>
    </w:p>
    <w:p w:rsidR="00DC2922" w:rsidRDefault="00141EB1" w:rsidP="00DC2922">
      <w:pPr>
        <w:pStyle w:val="Normlnweb"/>
        <w:spacing w:before="0" w:beforeAutospacing="0" w:after="0" w:afterAutospacing="0"/>
        <w:rPr>
          <w:rFonts w:ascii="Arial" w:hAnsi="Arial" w:cs="Arial"/>
          <w:sz w:val="20"/>
          <w:szCs w:val="20"/>
        </w:rPr>
      </w:pPr>
      <w:r>
        <w:rPr>
          <w:rFonts w:ascii="Arial" w:hAnsi="Arial" w:cs="Arial"/>
          <w:sz w:val="20"/>
          <w:szCs w:val="20"/>
        </w:rPr>
        <w:t xml:space="preserve">Hosté: Lenka Kadlecová, starostka </w:t>
      </w:r>
    </w:p>
    <w:p w:rsidR="00DC2922" w:rsidRDefault="00DC2922" w:rsidP="00DC2922">
      <w:pPr>
        <w:pStyle w:val="Normlnweb"/>
        <w:spacing w:before="0" w:beforeAutospacing="0" w:after="0" w:afterAutospacing="0"/>
        <w:rPr>
          <w:rFonts w:ascii="Arial" w:hAnsi="Arial" w:cs="Arial"/>
          <w:sz w:val="20"/>
          <w:szCs w:val="20"/>
        </w:rPr>
      </w:pPr>
      <w:r>
        <w:rPr>
          <w:rFonts w:ascii="Arial" w:hAnsi="Arial" w:cs="Arial"/>
          <w:sz w:val="20"/>
          <w:szCs w:val="20"/>
        </w:rPr>
        <w:t>Místo konání: ÚMČ Praha-Lipence</w:t>
      </w:r>
    </w:p>
    <w:p w:rsidR="00DC2922" w:rsidRDefault="00DC2922" w:rsidP="00DC2922">
      <w:pPr>
        <w:pStyle w:val="Normlnweb"/>
        <w:spacing w:before="0" w:beforeAutospacing="0" w:after="0" w:afterAutospacing="0"/>
        <w:rPr>
          <w:rFonts w:ascii="Arial" w:hAnsi="Arial" w:cs="Arial"/>
          <w:sz w:val="20"/>
          <w:szCs w:val="20"/>
        </w:rPr>
      </w:pPr>
      <w:r>
        <w:rPr>
          <w:rFonts w:ascii="Arial" w:hAnsi="Arial" w:cs="Arial"/>
          <w:sz w:val="20"/>
          <w:szCs w:val="20"/>
        </w:rPr>
        <w:t>Zápis: Lukáš Veselý</w:t>
      </w:r>
    </w:p>
    <w:p w:rsidR="00DC2922" w:rsidRDefault="00DC2922" w:rsidP="00DC2922">
      <w:pPr>
        <w:pStyle w:val="Normlnweb"/>
        <w:spacing w:before="0" w:beforeAutospacing="0" w:after="0" w:afterAutospacing="0"/>
        <w:rPr>
          <w:rFonts w:ascii="Arial" w:hAnsi="Arial" w:cs="Arial"/>
          <w:sz w:val="20"/>
          <w:szCs w:val="20"/>
        </w:rPr>
      </w:pPr>
      <w:r>
        <w:rPr>
          <w:rFonts w:ascii="Arial" w:hAnsi="Arial" w:cs="Arial"/>
          <w:sz w:val="20"/>
          <w:szCs w:val="20"/>
        </w:rPr>
        <w:t>Zahájeno 18:</w:t>
      </w:r>
      <w:r w:rsidR="00AA02ED">
        <w:rPr>
          <w:rFonts w:ascii="Arial" w:hAnsi="Arial" w:cs="Arial"/>
          <w:sz w:val="20"/>
          <w:szCs w:val="20"/>
        </w:rPr>
        <w:t>45</w:t>
      </w:r>
    </w:p>
    <w:p w:rsidR="00DC2922" w:rsidRDefault="00DC2922" w:rsidP="00DC2922">
      <w:pPr>
        <w:pStyle w:val="Normlnweb"/>
        <w:spacing w:before="0" w:beforeAutospacing="0" w:after="0" w:afterAutospacing="0"/>
        <w:rPr>
          <w:rFonts w:ascii="Arial" w:hAnsi="Arial" w:cs="Arial"/>
          <w:sz w:val="20"/>
          <w:szCs w:val="20"/>
        </w:rPr>
      </w:pP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Z minulého jednání:</w:t>
      </w: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1. Zveřejňování podkladů v zápise z rad a zastupitelstev</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3.4.2019 na 4. zasedání komise se řešil bod</w:t>
      </w:r>
      <w:r>
        <w:rPr>
          <w:rFonts w:ascii="Arial" w:hAnsi="Arial" w:cs="Arial"/>
          <w:sz w:val="22"/>
          <w:szCs w:val="22"/>
        </w:rPr>
        <w:t>,</w:t>
      </w:r>
      <w:r>
        <w:rPr>
          <w:rFonts w:ascii="Arial" w:hAnsi="Arial" w:cs="Arial"/>
          <w:sz w:val="22"/>
          <w:szCs w:val="22"/>
        </w:rPr>
        <w:t xml:space="preserve"> zda a jak zveřejňovat podklady k bodům v zápisech z rad a zastupitelstev. Jelikož se komise nedokázala shodnout na řešení, domluvilo se odložit bod do nástupu Lenky Kadlecové na post starostky. V současné době se v zápise objevuje věta, že přílohy jsou k nahlédnutí u tajemnice úřadu, ale v zápisech rady tato věta není. Je třeba zápisy sjednotit a rozhodnout jaký způsob příloh zveřejňovat:</w:t>
      </w:r>
    </w:p>
    <w:p w:rsidR="00982A83" w:rsidRDefault="00982A83" w:rsidP="00982A83">
      <w:pPr>
        <w:pStyle w:val="Normlnweb"/>
        <w:numPr>
          <w:ilvl w:val="0"/>
          <w:numId w:val="2"/>
        </w:numPr>
        <w:spacing w:before="0" w:beforeAutospacing="0" w:after="0" w:afterAutospacing="0"/>
        <w:rPr>
          <w:rFonts w:ascii="Arial" w:hAnsi="Arial" w:cs="Arial"/>
          <w:sz w:val="22"/>
          <w:szCs w:val="22"/>
        </w:rPr>
      </w:pPr>
      <w:r>
        <w:rPr>
          <w:rFonts w:ascii="Arial" w:hAnsi="Arial" w:cs="Arial"/>
          <w:sz w:val="22"/>
          <w:szCs w:val="22"/>
        </w:rPr>
        <w:t>Ponechat</w:t>
      </w:r>
      <w:r>
        <w:rPr>
          <w:rFonts w:ascii="Arial" w:hAnsi="Arial" w:cs="Arial"/>
          <w:sz w:val="22"/>
          <w:szCs w:val="22"/>
        </w:rPr>
        <w:t>,</w:t>
      </w:r>
      <w:r>
        <w:rPr>
          <w:rFonts w:ascii="Arial" w:hAnsi="Arial" w:cs="Arial"/>
          <w:sz w:val="22"/>
          <w:szCs w:val="22"/>
        </w:rPr>
        <w:t xml:space="preserve"> jak je </w:t>
      </w:r>
      <w:proofErr w:type="gramStart"/>
      <w:r>
        <w:rPr>
          <w:rFonts w:ascii="Arial" w:hAnsi="Arial" w:cs="Arial"/>
          <w:sz w:val="22"/>
          <w:szCs w:val="22"/>
        </w:rPr>
        <w:t>doposud</w:t>
      </w:r>
      <w:proofErr w:type="gramEnd"/>
      <w:r>
        <w:rPr>
          <w:rFonts w:ascii="Arial" w:hAnsi="Arial" w:cs="Arial"/>
          <w:sz w:val="22"/>
          <w:szCs w:val="22"/>
        </w:rPr>
        <w:t xml:space="preserve"> a tedy do obou zápisů přidat větu, že podklady k bodům z jednání jsou k nahlédnutí u tajemnice úřadu </w:t>
      </w:r>
    </w:p>
    <w:p w:rsidR="00982A83" w:rsidRDefault="00982A83" w:rsidP="00982A83">
      <w:pPr>
        <w:pStyle w:val="Normlnweb"/>
        <w:numPr>
          <w:ilvl w:val="0"/>
          <w:numId w:val="2"/>
        </w:numPr>
        <w:spacing w:before="0" w:beforeAutospacing="0" w:after="0" w:afterAutospacing="0"/>
        <w:rPr>
          <w:rFonts w:ascii="Arial" w:hAnsi="Arial" w:cs="Arial"/>
          <w:sz w:val="22"/>
          <w:szCs w:val="22"/>
        </w:rPr>
      </w:pPr>
      <w:r>
        <w:rPr>
          <w:rFonts w:ascii="Arial" w:hAnsi="Arial" w:cs="Arial"/>
          <w:sz w:val="22"/>
          <w:szCs w:val="22"/>
        </w:rPr>
        <w:t>Zveřejňovat podklady jako přílohu zápisu, ale pouze těch, které jsou důležité k rozhodnutí, jako je například návrh smlouvy a podklady informačního charakteru (například fotografie) nezveřejňovat. Osobní údaje by byly začerněny</w:t>
      </w:r>
    </w:p>
    <w:p w:rsidR="00982A83" w:rsidRDefault="00982A83" w:rsidP="00982A83">
      <w:pPr>
        <w:pStyle w:val="Normlnweb"/>
        <w:numPr>
          <w:ilvl w:val="0"/>
          <w:numId w:val="2"/>
        </w:numPr>
        <w:spacing w:before="0" w:beforeAutospacing="0" w:after="0" w:afterAutospacing="0"/>
        <w:rPr>
          <w:rFonts w:ascii="Arial" w:hAnsi="Arial" w:cs="Arial"/>
          <w:sz w:val="22"/>
          <w:szCs w:val="22"/>
        </w:rPr>
      </w:pPr>
      <w:r>
        <w:rPr>
          <w:rFonts w:ascii="Arial" w:hAnsi="Arial" w:cs="Arial"/>
          <w:sz w:val="22"/>
          <w:szCs w:val="22"/>
        </w:rPr>
        <w:t>Zveřejňovat veškeré podklady k jednání ovšem se začerněním osobních údajů. Zde se ale musí vzít v potaz, že tyto přílohy budou navyšovat datový prostor, který máme pro webové stránky k dispozici (tj. 12 GB) a další prostor by se musel dokupovat</w:t>
      </w:r>
    </w:p>
    <w:p w:rsidR="00982A83" w:rsidRDefault="00982A83"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proofErr w:type="gramStart"/>
      <w:r>
        <w:rPr>
          <w:rFonts w:ascii="Arial" w:hAnsi="Arial" w:cs="Arial"/>
          <w:sz w:val="22"/>
          <w:szCs w:val="22"/>
        </w:rPr>
        <w:t>Diskuze</w:t>
      </w:r>
      <w:proofErr w:type="gramEnd"/>
      <w:r>
        <w:rPr>
          <w:rFonts w:ascii="Arial" w:hAnsi="Arial" w:cs="Arial"/>
          <w:sz w:val="22"/>
          <w:szCs w:val="22"/>
        </w:rPr>
        <w:t>:</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Ludmila </w:t>
      </w:r>
      <w:proofErr w:type="spellStart"/>
      <w:r>
        <w:rPr>
          <w:rFonts w:ascii="Arial" w:hAnsi="Arial" w:cs="Arial"/>
          <w:sz w:val="22"/>
          <w:szCs w:val="22"/>
        </w:rPr>
        <w:t>Zájedová</w:t>
      </w:r>
      <w:proofErr w:type="spellEnd"/>
      <w:r>
        <w:rPr>
          <w:rFonts w:ascii="Arial" w:hAnsi="Arial" w:cs="Arial"/>
          <w:sz w:val="22"/>
          <w:szCs w:val="22"/>
        </w:rPr>
        <w:t>: Jsem pro zveřejňování všech příloh k zápisu.</w:t>
      </w:r>
    </w:p>
    <w:p w:rsidR="003A4482"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Lukáš Veselý: zveřejňoval bych ty přílohy, které mají zásadní charakter pro rozhodování (např. vyjádření komisí, finančního výboru či návrh smluv) ostatní přílohy, které mají jen informační charakter (například fotografie) bych nezveřejňoval, nebo bych alespoň do zápisu uvedl, že jsou přílohy k nahlédnutí u tajemnice úřadu</w:t>
      </w:r>
      <w:r w:rsidR="003A4482">
        <w:rPr>
          <w:rFonts w:ascii="Arial" w:hAnsi="Arial" w:cs="Arial"/>
          <w:sz w:val="22"/>
          <w:szCs w:val="22"/>
        </w:rPr>
        <w:t>.</w:t>
      </w:r>
    </w:p>
    <w:p w:rsidR="00982A83" w:rsidRDefault="003A4482" w:rsidP="00982A83">
      <w:pPr>
        <w:pStyle w:val="Normlnweb"/>
        <w:spacing w:before="0" w:beforeAutospacing="0" w:after="0" w:afterAutospacing="0"/>
        <w:rPr>
          <w:rFonts w:ascii="Arial" w:hAnsi="Arial" w:cs="Arial"/>
          <w:sz w:val="22"/>
          <w:szCs w:val="22"/>
        </w:rPr>
      </w:pPr>
      <w:r>
        <w:rPr>
          <w:rFonts w:ascii="Arial" w:hAnsi="Arial" w:cs="Arial"/>
          <w:sz w:val="22"/>
          <w:szCs w:val="22"/>
        </w:rPr>
        <w:t>Ostatní členové se vyslovili pro nezveřejňování, ale o doplnění věty, že si přílohy mohou vyžádat u tajemnice úřadu.</w:t>
      </w:r>
      <w:r w:rsidR="00982A83">
        <w:rPr>
          <w:rFonts w:ascii="Arial" w:hAnsi="Arial" w:cs="Arial"/>
          <w:sz w:val="22"/>
          <w:szCs w:val="22"/>
        </w:rPr>
        <w:t xml:space="preserve">  </w:t>
      </w:r>
      <w:r w:rsidR="00982A83">
        <w:rPr>
          <w:rFonts w:ascii="Arial" w:hAnsi="Arial" w:cs="Arial"/>
          <w:sz w:val="22"/>
          <w:szCs w:val="22"/>
        </w:rPr>
        <w:t xml:space="preserve"> </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Usnesení: </w:t>
      </w:r>
      <w:r>
        <w:rPr>
          <w:rFonts w:ascii="Arial" w:hAnsi="Arial" w:cs="Arial"/>
          <w:sz w:val="22"/>
          <w:szCs w:val="22"/>
        </w:rPr>
        <w:t>Komise doporučuje Radě MČ Praha-Lipence, aby zápisy ze zastupitelstva a rady</w:t>
      </w:r>
      <w:r>
        <w:rPr>
          <w:rFonts w:ascii="Arial" w:hAnsi="Arial" w:cs="Arial"/>
          <w:sz w:val="22"/>
          <w:szCs w:val="22"/>
        </w:rPr>
        <w:t xml:space="preserve"> obsahova</w:t>
      </w:r>
      <w:r>
        <w:rPr>
          <w:rFonts w:ascii="Arial" w:hAnsi="Arial" w:cs="Arial"/>
          <w:sz w:val="22"/>
          <w:szCs w:val="22"/>
        </w:rPr>
        <w:t>ly</w:t>
      </w:r>
      <w:r>
        <w:rPr>
          <w:rFonts w:ascii="Arial" w:hAnsi="Arial" w:cs="Arial"/>
          <w:sz w:val="22"/>
          <w:szCs w:val="22"/>
        </w:rPr>
        <w:t xml:space="preserve"> větu</w:t>
      </w:r>
      <w:r>
        <w:rPr>
          <w:rFonts w:ascii="Arial" w:hAnsi="Arial" w:cs="Arial"/>
          <w:sz w:val="22"/>
          <w:szCs w:val="22"/>
        </w:rPr>
        <w:t>:</w:t>
      </w:r>
      <w:r>
        <w:rPr>
          <w:rFonts w:ascii="Arial" w:hAnsi="Arial" w:cs="Arial"/>
          <w:sz w:val="22"/>
          <w:szCs w:val="22"/>
        </w:rPr>
        <w:t xml:space="preserve"> </w:t>
      </w:r>
      <w:r>
        <w:rPr>
          <w:rFonts w:ascii="Arial" w:hAnsi="Arial" w:cs="Arial"/>
          <w:sz w:val="22"/>
          <w:szCs w:val="22"/>
        </w:rPr>
        <w:t>P</w:t>
      </w:r>
      <w:r>
        <w:rPr>
          <w:rFonts w:ascii="Arial" w:hAnsi="Arial" w:cs="Arial"/>
          <w:sz w:val="22"/>
          <w:szCs w:val="22"/>
        </w:rPr>
        <w:t>řílohy k zápisu jsou k nahlédnutí u tajemnice úřadu</w:t>
      </w:r>
      <w:r>
        <w:rPr>
          <w:rFonts w:ascii="Arial" w:hAnsi="Arial" w:cs="Arial"/>
          <w:sz w:val="22"/>
          <w:szCs w:val="22"/>
        </w:rPr>
        <w:t xml:space="preserve"> MČ Praha-Lipence</w:t>
      </w:r>
      <w:r>
        <w:rPr>
          <w:rFonts w:ascii="Arial" w:hAnsi="Arial" w:cs="Arial"/>
          <w:sz w:val="22"/>
          <w:szCs w:val="22"/>
        </w:rPr>
        <w:t>.</w:t>
      </w:r>
    </w:p>
    <w:p w:rsidR="00982A83" w:rsidRDefault="00982A83"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Hlasování:</w:t>
      </w:r>
    </w:p>
    <w:p w:rsidR="00982A83" w:rsidRDefault="00982A83" w:rsidP="00982A83">
      <w:pPr>
        <w:pStyle w:val="Normlnweb"/>
        <w:spacing w:before="0" w:beforeAutospacing="0" w:after="0" w:afterAutospacing="0"/>
        <w:rPr>
          <w:rFonts w:ascii="Arial" w:hAnsi="Arial" w:cs="Arial"/>
          <w:sz w:val="20"/>
          <w:szCs w:val="20"/>
        </w:rPr>
      </w:pPr>
      <w:r>
        <w:rPr>
          <w:rFonts w:ascii="Arial" w:hAnsi="Arial" w:cs="Arial"/>
          <w:sz w:val="22"/>
          <w:szCs w:val="22"/>
        </w:rPr>
        <w:t>Pro 4 (</w:t>
      </w:r>
      <w:r>
        <w:rPr>
          <w:rFonts w:ascii="Arial" w:hAnsi="Arial" w:cs="Arial"/>
          <w:sz w:val="20"/>
          <w:szCs w:val="20"/>
        </w:rPr>
        <w:t>Jiří Pavlíček, Ivana Slabochová, Lukáš Veselý,</w:t>
      </w:r>
      <w:r>
        <w:rPr>
          <w:rFonts w:ascii="Arial" w:hAnsi="Arial" w:cs="Arial"/>
          <w:sz w:val="20"/>
          <w:szCs w:val="20"/>
        </w:rPr>
        <w:t xml:space="preserve"> </w:t>
      </w:r>
      <w:r>
        <w:rPr>
          <w:rFonts w:ascii="Arial" w:hAnsi="Arial" w:cs="Arial"/>
          <w:sz w:val="20"/>
          <w:szCs w:val="20"/>
        </w:rPr>
        <w:t>Ivana Žáková</w:t>
      </w:r>
      <w:r>
        <w:rPr>
          <w:rFonts w:ascii="Arial" w:hAnsi="Arial" w:cs="Arial"/>
          <w:sz w:val="20"/>
          <w:szCs w:val="20"/>
        </w:rPr>
        <w:t>)</w:t>
      </w:r>
    </w:p>
    <w:p w:rsidR="00982A83" w:rsidRDefault="00982A83" w:rsidP="00982A83">
      <w:pPr>
        <w:pStyle w:val="Normlnweb"/>
        <w:spacing w:before="0" w:beforeAutospacing="0" w:after="0" w:afterAutospacing="0"/>
        <w:rPr>
          <w:rFonts w:ascii="Arial" w:hAnsi="Arial" w:cs="Arial"/>
          <w:sz w:val="20"/>
          <w:szCs w:val="20"/>
        </w:rPr>
      </w:pPr>
      <w:r>
        <w:rPr>
          <w:rFonts w:ascii="Arial" w:hAnsi="Arial" w:cs="Arial"/>
          <w:sz w:val="20"/>
          <w:szCs w:val="20"/>
        </w:rPr>
        <w:t>Proti 1 (</w:t>
      </w:r>
      <w:r>
        <w:rPr>
          <w:rFonts w:ascii="Arial" w:hAnsi="Arial" w:cs="Arial"/>
          <w:sz w:val="20"/>
          <w:szCs w:val="20"/>
        </w:rPr>
        <w:t xml:space="preserve">Ludmila </w:t>
      </w:r>
      <w:proofErr w:type="spellStart"/>
      <w:r>
        <w:rPr>
          <w:rFonts w:ascii="Arial" w:hAnsi="Arial" w:cs="Arial"/>
          <w:sz w:val="20"/>
          <w:szCs w:val="20"/>
        </w:rPr>
        <w:t>Zájedová</w:t>
      </w:r>
      <w:proofErr w:type="spellEnd"/>
      <w:r>
        <w:rPr>
          <w:rFonts w:ascii="Arial" w:hAnsi="Arial" w:cs="Arial"/>
          <w:sz w:val="20"/>
          <w:szCs w:val="20"/>
        </w:rPr>
        <w:t>)</w:t>
      </w:r>
    </w:p>
    <w:p w:rsidR="00982A83" w:rsidRDefault="00982A83" w:rsidP="00982A83">
      <w:pPr>
        <w:pStyle w:val="Normlnweb"/>
        <w:spacing w:before="0" w:beforeAutospacing="0" w:after="0" w:afterAutospacing="0"/>
        <w:rPr>
          <w:rFonts w:ascii="Arial" w:hAnsi="Arial" w:cs="Arial"/>
          <w:sz w:val="20"/>
          <w:szCs w:val="20"/>
        </w:rPr>
      </w:pPr>
      <w:r>
        <w:rPr>
          <w:rFonts w:ascii="Arial" w:hAnsi="Arial" w:cs="Arial"/>
          <w:sz w:val="20"/>
          <w:szCs w:val="20"/>
        </w:rPr>
        <w:t>Zdržel se 0</w:t>
      </w:r>
    </w:p>
    <w:p w:rsidR="00982A83" w:rsidRDefault="00982A83"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2. Doplnění stránek na webové stránky obce</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26.6.2019 jsme probírali přidání nových stránek či přidání textů do hotových stránek. Prosím o dodání textů k novým stránkám do konce roku</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Hotové:</w:t>
      </w:r>
    </w:p>
    <w:p w:rsidR="00982A83" w:rsidRDefault="00982A83" w:rsidP="00982A83">
      <w:pPr>
        <w:pStyle w:val="Normlnweb"/>
        <w:numPr>
          <w:ilvl w:val="0"/>
          <w:numId w:val="3"/>
        </w:numPr>
        <w:spacing w:before="0" w:beforeAutospacing="0" w:after="0" w:afterAutospacing="0"/>
        <w:rPr>
          <w:rFonts w:ascii="Arial" w:hAnsi="Arial" w:cs="Arial"/>
          <w:sz w:val="22"/>
          <w:szCs w:val="22"/>
        </w:rPr>
      </w:pPr>
      <w:r>
        <w:rPr>
          <w:rFonts w:ascii="Arial" w:hAnsi="Arial" w:cs="Arial"/>
          <w:sz w:val="22"/>
          <w:szCs w:val="22"/>
        </w:rPr>
        <w:t xml:space="preserve">pro </w:t>
      </w:r>
      <w:proofErr w:type="gramStart"/>
      <w:r>
        <w:rPr>
          <w:rFonts w:ascii="Arial" w:hAnsi="Arial" w:cs="Arial"/>
          <w:sz w:val="22"/>
          <w:szCs w:val="22"/>
        </w:rPr>
        <w:t>seniory - vytvořena</w:t>
      </w:r>
      <w:proofErr w:type="gramEnd"/>
      <w:r>
        <w:rPr>
          <w:rFonts w:ascii="Arial" w:hAnsi="Arial" w:cs="Arial"/>
          <w:sz w:val="22"/>
          <w:szCs w:val="22"/>
        </w:rPr>
        <w:t xml:space="preserve"> stránka Sociální služby pod „Praktické informace“ a v záložkách „Mohlo by vás zajímat“ ve spodní části stránky je záložka „Pro Seniory“ ta zbývá doladit </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Zbývá doplnit:</w:t>
      </w:r>
    </w:p>
    <w:p w:rsidR="00982A83" w:rsidRDefault="00982A83" w:rsidP="00982A83">
      <w:pPr>
        <w:pStyle w:val="Normlnweb"/>
        <w:numPr>
          <w:ilvl w:val="0"/>
          <w:numId w:val="4"/>
        </w:numPr>
        <w:spacing w:before="0" w:beforeAutospacing="0" w:after="0" w:afterAutospacing="0"/>
        <w:rPr>
          <w:rFonts w:ascii="Arial" w:hAnsi="Arial" w:cs="Arial"/>
          <w:sz w:val="22"/>
          <w:szCs w:val="22"/>
        </w:rPr>
      </w:pPr>
      <w:r>
        <w:rPr>
          <w:rFonts w:ascii="Arial" w:hAnsi="Arial" w:cs="Arial"/>
          <w:sz w:val="22"/>
          <w:szCs w:val="22"/>
        </w:rPr>
        <w:t>Texty k hotovým stránkám jako je zastupitelstvo a rada (Lenka Kadlecová, Ivana Žáková)</w:t>
      </w:r>
    </w:p>
    <w:p w:rsidR="00982A83" w:rsidRDefault="00982A83" w:rsidP="00982A83">
      <w:pPr>
        <w:pStyle w:val="Normlnweb"/>
        <w:numPr>
          <w:ilvl w:val="0"/>
          <w:numId w:val="4"/>
        </w:numPr>
        <w:spacing w:before="0" w:beforeAutospacing="0" w:after="0" w:afterAutospacing="0"/>
        <w:rPr>
          <w:rFonts w:ascii="Arial" w:hAnsi="Arial" w:cs="Arial"/>
          <w:sz w:val="22"/>
          <w:szCs w:val="22"/>
        </w:rPr>
      </w:pPr>
      <w:proofErr w:type="gramStart"/>
      <w:r>
        <w:rPr>
          <w:rFonts w:ascii="Arial" w:hAnsi="Arial" w:cs="Arial"/>
          <w:sz w:val="22"/>
          <w:szCs w:val="22"/>
        </w:rPr>
        <w:t>Projekty - Aktuálně</w:t>
      </w:r>
      <w:proofErr w:type="gramEnd"/>
      <w:r>
        <w:rPr>
          <w:rFonts w:ascii="Arial" w:hAnsi="Arial" w:cs="Arial"/>
          <w:sz w:val="22"/>
          <w:szCs w:val="22"/>
        </w:rPr>
        <w:t xml:space="preserve"> rozpracované projekty (Ivana Žáková)</w:t>
      </w:r>
    </w:p>
    <w:p w:rsidR="00982A83" w:rsidRDefault="00982A83" w:rsidP="00982A83">
      <w:pPr>
        <w:pStyle w:val="Normln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O </w:t>
      </w:r>
      <w:proofErr w:type="gramStart"/>
      <w:r>
        <w:rPr>
          <w:rFonts w:ascii="Arial" w:hAnsi="Arial" w:cs="Arial"/>
          <w:sz w:val="22"/>
          <w:szCs w:val="22"/>
        </w:rPr>
        <w:t>Lipencích - Zuzana</w:t>
      </w:r>
      <w:proofErr w:type="gramEnd"/>
      <w:r>
        <w:rPr>
          <w:rFonts w:ascii="Arial" w:hAnsi="Arial" w:cs="Arial"/>
          <w:sz w:val="22"/>
          <w:szCs w:val="22"/>
        </w:rPr>
        <w:t xml:space="preserve"> </w:t>
      </w:r>
      <w:proofErr w:type="spellStart"/>
      <w:r>
        <w:rPr>
          <w:rFonts w:ascii="Arial" w:hAnsi="Arial" w:cs="Arial"/>
          <w:sz w:val="22"/>
          <w:szCs w:val="22"/>
        </w:rPr>
        <w:t>Šálanská</w:t>
      </w:r>
      <w:proofErr w:type="spellEnd"/>
    </w:p>
    <w:p w:rsidR="00982A83" w:rsidRDefault="00982A83" w:rsidP="00982A83">
      <w:pPr>
        <w:pStyle w:val="Normlnweb"/>
        <w:numPr>
          <w:ilvl w:val="0"/>
          <w:numId w:val="4"/>
        </w:numPr>
        <w:spacing w:before="0" w:beforeAutospacing="0" w:after="0" w:afterAutospacing="0"/>
        <w:rPr>
          <w:rFonts w:ascii="Arial" w:hAnsi="Arial" w:cs="Arial"/>
          <w:sz w:val="22"/>
          <w:szCs w:val="22"/>
        </w:rPr>
      </w:pPr>
      <w:r>
        <w:rPr>
          <w:rFonts w:ascii="Arial" w:hAnsi="Arial" w:cs="Arial"/>
          <w:sz w:val="22"/>
          <w:szCs w:val="22"/>
        </w:rPr>
        <w:lastRenderedPageBreak/>
        <w:t xml:space="preserve">Místní </w:t>
      </w:r>
      <w:proofErr w:type="gramStart"/>
      <w:r>
        <w:rPr>
          <w:rFonts w:ascii="Arial" w:hAnsi="Arial" w:cs="Arial"/>
          <w:sz w:val="22"/>
          <w:szCs w:val="22"/>
        </w:rPr>
        <w:t>firmy - na</w:t>
      </w:r>
      <w:proofErr w:type="gramEnd"/>
      <w:r>
        <w:rPr>
          <w:rFonts w:ascii="Arial" w:hAnsi="Arial" w:cs="Arial"/>
          <w:sz w:val="22"/>
          <w:szCs w:val="22"/>
        </w:rPr>
        <w:t xml:space="preserve"> výzvu ve zpravodaji se nikdo neozval. Pokud stále chceme přidat, musíme firmy (osoby) doplnit sami a výzvu znovu zopakovat, kde již uvedeme příklad ukázaných firem (osob) (Lukáš Veselý)</w:t>
      </w:r>
    </w:p>
    <w:p w:rsidR="00982A83" w:rsidRDefault="00982A83" w:rsidP="00982A83">
      <w:pPr>
        <w:pStyle w:val="Normln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Hospodaření a </w:t>
      </w:r>
      <w:proofErr w:type="gramStart"/>
      <w:r>
        <w:rPr>
          <w:rFonts w:ascii="Arial" w:hAnsi="Arial" w:cs="Arial"/>
          <w:sz w:val="22"/>
          <w:szCs w:val="22"/>
        </w:rPr>
        <w:t>majetek -stránka</w:t>
      </w:r>
      <w:proofErr w:type="gramEnd"/>
      <w:r>
        <w:rPr>
          <w:rFonts w:ascii="Arial" w:hAnsi="Arial" w:cs="Arial"/>
          <w:sz w:val="22"/>
          <w:szCs w:val="22"/>
        </w:rPr>
        <w:t xml:space="preserve"> je, ale je prázdná, je potřeba zařídit doplnění - (Ivana Žáková, Dana Bláhová)</w:t>
      </w:r>
    </w:p>
    <w:p w:rsidR="00982A83" w:rsidRDefault="00982A83" w:rsidP="00982A83">
      <w:pPr>
        <w:pStyle w:val="Normlnweb"/>
        <w:numPr>
          <w:ilvl w:val="0"/>
          <w:numId w:val="4"/>
        </w:numPr>
        <w:spacing w:before="0" w:beforeAutospacing="0" w:after="0" w:afterAutospacing="0"/>
        <w:rPr>
          <w:rFonts w:ascii="Arial" w:hAnsi="Arial" w:cs="Arial"/>
          <w:sz w:val="22"/>
          <w:szCs w:val="22"/>
        </w:rPr>
      </w:pPr>
      <w:r>
        <w:rPr>
          <w:rFonts w:ascii="Arial" w:hAnsi="Arial" w:cs="Arial"/>
          <w:sz w:val="22"/>
          <w:szCs w:val="22"/>
        </w:rPr>
        <w:t xml:space="preserve">Nejčastěji kladení </w:t>
      </w:r>
      <w:proofErr w:type="gramStart"/>
      <w:r>
        <w:rPr>
          <w:rFonts w:ascii="Arial" w:hAnsi="Arial" w:cs="Arial"/>
          <w:sz w:val="22"/>
          <w:szCs w:val="22"/>
        </w:rPr>
        <w:t>otázky - Ivana</w:t>
      </w:r>
      <w:proofErr w:type="gramEnd"/>
      <w:r>
        <w:rPr>
          <w:rFonts w:ascii="Arial" w:hAnsi="Arial" w:cs="Arial"/>
          <w:sz w:val="22"/>
          <w:szCs w:val="22"/>
        </w:rPr>
        <w:t xml:space="preserve"> Žáková</w:t>
      </w:r>
    </w:p>
    <w:p w:rsidR="00982A83" w:rsidRDefault="00982A83"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Usnesení: </w:t>
      </w:r>
      <w:r w:rsidR="003A4482">
        <w:rPr>
          <w:rFonts w:ascii="Arial" w:hAnsi="Arial" w:cs="Arial"/>
          <w:sz w:val="22"/>
          <w:szCs w:val="22"/>
        </w:rPr>
        <w:t xml:space="preserve">Komise </w:t>
      </w:r>
      <w:r>
        <w:rPr>
          <w:rFonts w:ascii="Arial" w:hAnsi="Arial" w:cs="Arial"/>
          <w:sz w:val="22"/>
          <w:szCs w:val="22"/>
        </w:rPr>
        <w:t>bere na vědomí</w:t>
      </w:r>
      <w:r w:rsidR="003A4482">
        <w:rPr>
          <w:rFonts w:ascii="Arial" w:hAnsi="Arial" w:cs="Arial"/>
          <w:sz w:val="22"/>
          <w:szCs w:val="22"/>
        </w:rPr>
        <w:t xml:space="preserve"> informace o webových stránkách.</w:t>
      </w:r>
    </w:p>
    <w:p w:rsidR="003A4482" w:rsidRDefault="003A4482" w:rsidP="00982A83">
      <w:pPr>
        <w:pStyle w:val="Normlnweb"/>
        <w:spacing w:before="0" w:beforeAutospacing="0" w:after="0" w:afterAutospacing="0"/>
        <w:rPr>
          <w:rStyle w:val="Siln"/>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Nové body:</w:t>
      </w: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1. Informace o webových stránkách</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V červnu jsm</w:t>
      </w:r>
      <w:r w:rsidR="003A4482">
        <w:rPr>
          <w:rFonts w:ascii="Arial" w:hAnsi="Arial" w:cs="Arial"/>
          <w:sz w:val="22"/>
          <w:szCs w:val="22"/>
        </w:rPr>
        <w:t>e</w:t>
      </w:r>
      <w:r>
        <w:rPr>
          <w:rFonts w:ascii="Arial" w:hAnsi="Arial" w:cs="Arial"/>
          <w:sz w:val="22"/>
          <w:szCs w:val="22"/>
        </w:rPr>
        <w:t xml:space="preserve"> spustili nové webové stránky. Níže přikládám statistiku přístupů k 9.11.2019. Většinu chyb jsme již odchytily. Ty</w:t>
      </w:r>
      <w:r w:rsidR="003A4482">
        <w:rPr>
          <w:rFonts w:ascii="Arial" w:hAnsi="Arial" w:cs="Arial"/>
          <w:sz w:val="22"/>
          <w:szCs w:val="22"/>
        </w:rPr>
        <w:t>,</w:t>
      </w:r>
      <w:r>
        <w:rPr>
          <w:rFonts w:ascii="Arial" w:hAnsi="Arial" w:cs="Arial"/>
          <w:sz w:val="22"/>
          <w:szCs w:val="22"/>
        </w:rPr>
        <w:t xml:space="preserve"> co šli opravit přímo se již opravily, některé budeme žádat poskytovatele o opravu, či úpravu. Prosím podívejte se na stránky co </w:t>
      </w:r>
      <w:proofErr w:type="gramStart"/>
      <w:r>
        <w:rPr>
          <w:rFonts w:ascii="Arial" w:hAnsi="Arial" w:cs="Arial"/>
          <w:sz w:val="22"/>
          <w:szCs w:val="22"/>
        </w:rPr>
        <w:t>by jste</w:t>
      </w:r>
      <w:proofErr w:type="gramEnd"/>
      <w:r>
        <w:rPr>
          <w:rFonts w:ascii="Arial" w:hAnsi="Arial" w:cs="Arial"/>
          <w:sz w:val="22"/>
          <w:szCs w:val="22"/>
        </w:rPr>
        <w:t xml:space="preserve"> ještě vylepšili. Jendou za půl roku můžeme dělat úpravy, které si vyžadují zásah do zdrojového kódu zdarma. V Lednu budu tedy zasílat návrh na úpravy, tak ať se udělá vše najednou.</w:t>
      </w:r>
      <w:r>
        <w:rPr>
          <w:rFonts w:ascii="Arial" w:hAnsi="Arial" w:cs="Arial"/>
          <w:b/>
          <w:bCs/>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972"/>
        <w:gridCol w:w="1999"/>
        <w:gridCol w:w="935"/>
        <w:gridCol w:w="776"/>
        <w:gridCol w:w="703"/>
        <w:gridCol w:w="1584"/>
      </w:tblGrid>
      <w:tr w:rsidR="00982A83" w:rsidTr="00982A83">
        <w:trPr>
          <w:trHeight w:val="330"/>
        </w:trPr>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Měsíc</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Unikátní návštěvníci</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Návštěvy</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Stránky</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Hity</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Přenesená data</w:t>
            </w:r>
          </w:p>
        </w:tc>
      </w:tr>
      <w:tr w:rsidR="00982A83" w:rsidTr="00982A83">
        <w:trPr>
          <w:trHeight w:val="330"/>
        </w:trPr>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proofErr w:type="spellStart"/>
            <w:r>
              <w:rPr>
                <w:rFonts w:ascii="Arial" w:hAnsi="Arial" w:cs="Arial"/>
                <w:sz w:val="22"/>
                <w:szCs w:val="22"/>
              </w:rPr>
              <w:t>Čvn</w:t>
            </w:r>
            <w:proofErr w:type="spellEnd"/>
            <w:r>
              <w:rPr>
                <w:rFonts w:ascii="Arial" w:hAnsi="Arial" w:cs="Arial"/>
                <w:sz w:val="22"/>
                <w:szCs w:val="22"/>
              </w:rPr>
              <w:t xml:space="preserve"> 2019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1,582</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3,337</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14,000</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62,569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4.33 GB</w:t>
            </w:r>
          </w:p>
        </w:tc>
      </w:tr>
      <w:tr w:rsidR="00982A83" w:rsidTr="00982A83">
        <w:trPr>
          <w:trHeight w:val="330"/>
        </w:trPr>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proofErr w:type="spellStart"/>
            <w:r>
              <w:rPr>
                <w:rFonts w:ascii="Arial" w:hAnsi="Arial" w:cs="Arial"/>
                <w:sz w:val="22"/>
                <w:szCs w:val="22"/>
              </w:rPr>
              <w:t>Čvc</w:t>
            </w:r>
            <w:proofErr w:type="spellEnd"/>
            <w:r>
              <w:rPr>
                <w:rFonts w:ascii="Arial" w:hAnsi="Arial" w:cs="Arial"/>
                <w:sz w:val="22"/>
                <w:szCs w:val="22"/>
              </w:rPr>
              <w:t xml:space="preserve"> 2019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2,087</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4,138</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14,190</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66,902</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4.59 GB</w:t>
            </w:r>
          </w:p>
        </w:tc>
      </w:tr>
      <w:tr w:rsidR="00982A83" w:rsidTr="00982A83">
        <w:trPr>
          <w:trHeight w:val="330"/>
        </w:trPr>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Srp 2019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2,154</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3,119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10,136</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56,303</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3.50 GB</w:t>
            </w:r>
          </w:p>
        </w:tc>
      </w:tr>
      <w:tr w:rsidR="00982A83" w:rsidTr="00982A83">
        <w:trPr>
          <w:trHeight w:val="330"/>
        </w:trPr>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Zář 2019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1,881</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2,952</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18,696</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65,961</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4.01 GB</w:t>
            </w:r>
          </w:p>
        </w:tc>
      </w:tr>
      <w:tr w:rsidR="00982A83" w:rsidTr="00982A83">
        <w:trPr>
          <w:trHeight w:val="330"/>
        </w:trPr>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Říj 2019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2,903</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4,201</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17,327</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88,303</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5.62 GB</w:t>
            </w:r>
          </w:p>
        </w:tc>
      </w:tr>
      <w:tr w:rsidR="00982A83" w:rsidTr="00982A83">
        <w:trPr>
          <w:trHeight w:val="330"/>
        </w:trPr>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Lis 2019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759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1,039</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5,535</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25,643</w:t>
            </w:r>
          </w:p>
        </w:tc>
        <w:tc>
          <w:tcPr>
            <w:tcW w:w="0" w:type="auto"/>
            <w:tcBorders>
              <w:top w:val="single" w:sz="2" w:space="0" w:color="ECECEC"/>
              <w:left w:val="single" w:sz="2" w:space="0" w:color="ECECEC"/>
              <w:bottom w:val="single" w:sz="6" w:space="0" w:color="ECECEC"/>
              <w:right w:val="single" w:sz="6" w:space="0" w:color="ECECEC"/>
            </w:tcBorders>
            <w:shd w:val="clear" w:color="auto" w:fill="auto"/>
            <w:vAlign w:val="center"/>
            <w:hideMark/>
          </w:tcPr>
          <w:p w:rsidR="00982A83" w:rsidRDefault="00982A83" w:rsidP="00982A83">
            <w:pPr>
              <w:pStyle w:val="Normlnweb"/>
              <w:spacing w:before="0" w:beforeAutospacing="0" w:after="0" w:afterAutospacing="0"/>
              <w:jc w:val="center"/>
              <w:rPr>
                <w:rFonts w:ascii="Arial" w:hAnsi="Arial" w:cs="Arial"/>
                <w:sz w:val="22"/>
                <w:szCs w:val="22"/>
              </w:rPr>
            </w:pPr>
            <w:r>
              <w:rPr>
                <w:rFonts w:ascii="Arial" w:hAnsi="Arial" w:cs="Arial"/>
                <w:sz w:val="22"/>
                <w:szCs w:val="22"/>
              </w:rPr>
              <w:t>1.73 GB</w:t>
            </w:r>
          </w:p>
        </w:tc>
      </w:tr>
    </w:tbl>
    <w:p w:rsidR="003A4482" w:rsidRDefault="003A4482" w:rsidP="00982A83">
      <w:pPr>
        <w:pStyle w:val="Normlnweb"/>
        <w:spacing w:before="0" w:beforeAutospacing="0" w:after="0" w:afterAutospacing="0"/>
        <w:rPr>
          <w:rFonts w:ascii="Arial" w:hAnsi="Arial" w:cs="Arial"/>
          <w:sz w:val="22"/>
          <w:szCs w:val="22"/>
        </w:rPr>
      </w:pPr>
    </w:p>
    <w:p w:rsidR="00982A83" w:rsidRDefault="003A4482" w:rsidP="00982A83">
      <w:pPr>
        <w:pStyle w:val="Normlnweb"/>
        <w:spacing w:before="0" w:beforeAutospacing="0" w:after="0" w:afterAutospacing="0"/>
        <w:rPr>
          <w:rFonts w:ascii="Arial" w:hAnsi="Arial" w:cs="Arial"/>
          <w:sz w:val="22"/>
          <w:szCs w:val="22"/>
        </w:rPr>
      </w:pPr>
      <w:r>
        <w:rPr>
          <w:rFonts w:ascii="Arial" w:hAnsi="Arial" w:cs="Arial"/>
          <w:sz w:val="22"/>
          <w:szCs w:val="22"/>
        </w:rPr>
        <w:t>U</w:t>
      </w:r>
      <w:r w:rsidR="00982A83">
        <w:rPr>
          <w:rFonts w:ascii="Arial" w:hAnsi="Arial" w:cs="Arial"/>
          <w:sz w:val="22"/>
          <w:szCs w:val="22"/>
        </w:rPr>
        <w:t xml:space="preserve">snesení: Komise bere na vědomí informace o webových stránkách </w:t>
      </w:r>
    </w:p>
    <w:p w:rsidR="003A4482" w:rsidRDefault="003A4482" w:rsidP="00982A83">
      <w:pPr>
        <w:pStyle w:val="Normlnweb"/>
        <w:spacing w:before="0" w:beforeAutospacing="0" w:after="0" w:afterAutospacing="0"/>
        <w:rPr>
          <w:rStyle w:val="Siln"/>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2. Vývěsné tabule</w:t>
      </w: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2.1. Vyvěšování informací</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Často se stává, že na vývěsné tabule vyvěšuje informace kdokoliv. Tabule jsou pak nepřehledné a stává se i k „přelepování“ informací. Doporučuji přidat na tabuli nápis Zákaz vyvěšování letáků bez souhlasu ÚMČ pod pokutou ….</w:t>
      </w:r>
    </w:p>
    <w:p w:rsidR="003A4482" w:rsidRDefault="003A4482" w:rsidP="00982A83">
      <w:pPr>
        <w:pStyle w:val="Normlnweb"/>
        <w:spacing w:before="0" w:beforeAutospacing="0" w:after="0" w:afterAutospacing="0"/>
        <w:rPr>
          <w:rFonts w:ascii="Arial" w:hAnsi="Arial" w:cs="Arial"/>
          <w:sz w:val="22"/>
          <w:szCs w:val="22"/>
        </w:rPr>
      </w:pPr>
    </w:p>
    <w:p w:rsidR="00982A83" w:rsidRDefault="003A4482" w:rsidP="00982A83">
      <w:pPr>
        <w:pStyle w:val="Normlnweb"/>
        <w:spacing w:before="0" w:beforeAutospacing="0" w:after="0" w:afterAutospacing="0"/>
        <w:rPr>
          <w:rFonts w:ascii="Arial" w:hAnsi="Arial" w:cs="Arial"/>
          <w:sz w:val="22"/>
          <w:szCs w:val="22"/>
        </w:rPr>
      </w:pPr>
      <w:r>
        <w:rPr>
          <w:rFonts w:ascii="Arial" w:hAnsi="Arial" w:cs="Arial"/>
          <w:sz w:val="22"/>
          <w:szCs w:val="22"/>
        </w:rPr>
        <w:t>U</w:t>
      </w:r>
      <w:r w:rsidR="00982A83">
        <w:rPr>
          <w:rFonts w:ascii="Arial" w:hAnsi="Arial" w:cs="Arial"/>
          <w:sz w:val="22"/>
          <w:szCs w:val="22"/>
        </w:rPr>
        <w:t xml:space="preserve">snesení: </w:t>
      </w:r>
      <w:r>
        <w:rPr>
          <w:rFonts w:ascii="Arial" w:hAnsi="Arial" w:cs="Arial"/>
          <w:sz w:val="22"/>
          <w:szCs w:val="22"/>
        </w:rPr>
        <w:t>K</w:t>
      </w:r>
      <w:r w:rsidR="00982A83">
        <w:rPr>
          <w:rFonts w:ascii="Arial" w:hAnsi="Arial" w:cs="Arial"/>
          <w:sz w:val="22"/>
          <w:szCs w:val="22"/>
        </w:rPr>
        <w:t>omise doporučuje Radě MČ přidat na vývěsné desky větu:</w:t>
      </w:r>
      <w:r>
        <w:rPr>
          <w:rFonts w:ascii="Arial" w:hAnsi="Arial" w:cs="Arial"/>
          <w:sz w:val="22"/>
          <w:szCs w:val="22"/>
        </w:rPr>
        <w:t xml:space="preserve"> </w:t>
      </w:r>
      <w:r w:rsidR="00982A83">
        <w:rPr>
          <w:rFonts w:ascii="Arial" w:hAnsi="Arial" w:cs="Arial"/>
          <w:sz w:val="22"/>
          <w:szCs w:val="22"/>
        </w:rPr>
        <w:t>Vyvěšování informací na této tabuli je možné pouze se souhlasem ÚMČ Praha-Lipence. Tel.: 257 921</w:t>
      </w:r>
      <w:r>
        <w:rPr>
          <w:rFonts w:ascii="Arial" w:hAnsi="Arial" w:cs="Arial"/>
          <w:sz w:val="22"/>
          <w:szCs w:val="22"/>
        </w:rPr>
        <w:t> </w:t>
      </w:r>
      <w:r w:rsidR="00982A83">
        <w:rPr>
          <w:rFonts w:ascii="Arial" w:hAnsi="Arial" w:cs="Arial"/>
          <w:sz w:val="22"/>
          <w:szCs w:val="22"/>
        </w:rPr>
        <w:t>167</w:t>
      </w:r>
    </w:p>
    <w:p w:rsidR="003A4482" w:rsidRDefault="003A4482" w:rsidP="00982A83">
      <w:pPr>
        <w:pStyle w:val="Normlnweb"/>
        <w:spacing w:before="0" w:beforeAutospacing="0" w:after="0" w:afterAutospacing="0"/>
        <w:rPr>
          <w:rFonts w:ascii="Arial" w:hAnsi="Arial" w:cs="Arial"/>
          <w:sz w:val="22"/>
          <w:szCs w:val="22"/>
        </w:rPr>
      </w:pPr>
    </w:p>
    <w:p w:rsidR="003A4482" w:rsidRDefault="003A4482" w:rsidP="00982A83">
      <w:pPr>
        <w:pStyle w:val="Normlnweb"/>
        <w:spacing w:before="0" w:beforeAutospacing="0" w:after="0" w:afterAutospacing="0"/>
        <w:rPr>
          <w:rFonts w:ascii="Arial" w:hAnsi="Arial" w:cs="Arial"/>
          <w:sz w:val="22"/>
          <w:szCs w:val="22"/>
        </w:rPr>
      </w:pPr>
      <w:r>
        <w:rPr>
          <w:rFonts w:ascii="Arial" w:hAnsi="Arial" w:cs="Arial"/>
          <w:sz w:val="22"/>
          <w:szCs w:val="22"/>
        </w:rPr>
        <w:t>H</w:t>
      </w:r>
      <w:r w:rsidR="00982A83">
        <w:rPr>
          <w:rFonts w:ascii="Arial" w:hAnsi="Arial" w:cs="Arial"/>
          <w:sz w:val="22"/>
          <w:szCs w:val="22"/>
        </w:rPr>
        <w:t>lasování:</w:t>
      </w:r>
      <w:r w:rsidRPr="003A4482">
        <w:rPr>
          <w:rFonts w:ascii="Arial" w:hAnsi="Arial" w:cs="Arial"/>
          <w:sz w:val="20"/>
          <w:szCs w:val="20"/>
        </w:rPr>
        <w:t xml:space="preserve"> </w:t>
      </w:r>
      <w:r>
        <w:rPr>
          <w:rFonts w:ascii="Arial" w:hAnsi="Arial" w:cs="Arial"/>
          <w:sz w:val="20"/>
          <w:szCs w:val="20"/>
        </w:rPr>
        <w:t xml:space="preserve">Jiří Pavlíček, Ivana Slabochová, Lukáš Veselý, Ludmila </w:t>
      </w:r>
      <w:proofErr w:type="spellStart"/>
      <w:r>
        <w:rPr>
          <w:rFonts w:ascii="Arial" w:hAnsi="Arial" w:cs="Arial"/>
          <w:sz w:val="20"/>
          <w:szCs w:val="20"/>
        </w:rPr>
        <w:t>Zájedová</w:t>
      </w:r>
      <w:proofErr w:type="spellEnd"/>
      <w:r>
        <w:rPr>
          <w:rFonts w:ascii="Arial" w:hAnsi="Arial" w:cs="Arial"/>
          <w:sz w:val="20"/>
          <w:szCs w:val="20"/>
        </w:rPr>
        <w:t>, Ivana Žáková</w:t>
      </w:r>
    </w:p>
    <w:p w:rsidR="00982A83" w:rsidRDefault="003A4482"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Pro </w:t>
      </w:r>
      <w:r w:rsidR="00982A83">
        <w:rPr>
          <w:rFonts w:ascii="Arial" w:hAnsi="Arial" w:cs="Arial"/>
          <w:sz w:val="22"/>
          <w:szCs w:val="22"/>
        </w:rPr>
        <w:t>5</w:t>
      </w:r>
    </w:p>
    <w:p w:rsidR="003A4482" w:rsidRDefault="003A4482" w:rsidP="00982A83">
      <w:pPr>
        <w:pStyle w:val="Normlnweb"/>
        <w:spacing w:before="0" w:beforeAutospacing="0" w:after="0" w:afterAutospacing="0"/>
        <w:rPr>
          <w:rFonts w:ascii="Arial" w:hAnsi="Arial" w:cs="Arial"/>
          <w:sz w:val="22"/>
          <w:szCs w:val="22"/>
        </w:rPr>
      </w:pPr>
      <w:r>
        <w:rPr>
          <w:rFonts w:ascii="Arial" w:hAnsi="Arial" w:cs="Arial"/>
          <w:sz w:val="22"/>
          <w:szCs w:val="22"/>
        </w:rPr>
        <w:t>Proti 0</w:t>
      </w:r>
    </w:p>
    <w:p w:rsidR="003A4482" w:rsidRDefault="003A4482" w:rsidP="00982A83">
      <w:pPr>
        <w:pStyle w:val="Normlnweb"/>
        <w:spacing w:before="0" w:beforeAutospacing="0" w:after="0" w:afterAutospacing="0"/>
        <w:rPr>
          <w:rFonts w:ascii="Arial" w:hAnsi="Arial" w:cs="Arial"/>
          <w:sz w:val="22"/>
          <w:szCs w:val="22"/>
        </w:rPr>
      </w:pPr>
      <w:r>
        <w:rPr>
          <w:rFonts w:ascii="Arial" w:hAnsi="Arial" w:cs="Arial"/>
          <w:sz w:val="22"/>
          <w:szCs w:val="22"/>
        </w:rPr>
        <w:t>Zdržel se 0</w:t>
      </w:r>
    </w:p>
    <w:p w:rsidR="003A4482" w:rsidRDefault="003A4482"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2.2. Vývěsná tabule Na Lhotkách</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26.6.2019 doporučila komise radě, aby zajistila v ulici Na Lhotkách vývěsnou tabuli v době její rekonstrukce. 10.7.2019 Tento bod rada schválila. V ulici jsou již skoro hotové „opěrné zdi“, do kterých se mohla tabule nainstalovat. Zbývá už pár možných míst. Fotografie jsou na úložišti.</w:t>
      </w:r>
    </w:p>
    <w:p w:rsidR="003A4482" w:rsidRDefault="003A4482" w:rsidP="00982A83">
      <w:pPr>
        <w:pStyle w:val="Normlnweb"/>
        <w:spacing w:before="0" w:beforeAutospacing="0" w:after="0" w:afterAutospacing="0"/>
        <w:rPr>
          <w:rFonts w:ascii="Arial" w:hAnsi="Arial" w:cs="Arial"/>
          <w:sz w:val="22"/>
          <w:szCs w:val="22"/>
        </w:rPr>
      </w:pPr>
    </w:p>
    <w:p w:rsidR="003A4482" w:rsidRDefault="003A4482" w:rsidP="00982A83">
      <w:pPr>
        <w:pStyle w:val="Normlnweb"/>
        <w:spacing w:before="0" w:beforeAutospacing="0" w:after="0" w:afterAutospacing="0"/>
        <w:rPr>
          <w:rFonts w:ascii="Arial" w:hAnsi="Arial" w:cs="Arial"/>
          <w:sz w:val="22"/>
          <w:szCs w:val="22"/>
        </w:rPr>
      </w:pPr>
      <w:r>
        <w:rPr>
          <w:rFonts w:ascii="Arial" w:hAnsi="Arial" w:cs="Arial"/>
          <w:sz w:val="22"/>
          <w:szCs w:val="22"/>
        </w:rPr>
        <w:t>Ivana Žáková informovala komisi, že je již místo vytipování a instalace proběhne s výstavbou komunikace</w:t>
      </w:r>
    </w:p>
    <w:p w:rsidR="003A4482" w:rsidRDefault="003A4482"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Usnesení: </w:t>
      </w:r>
      <w:r w:rsidR="003A4482">
        <w:rPr>
          <w:rFonts w:ascii="Arial" w:hAnsi="Arial" w:cs="Arial"/>
          <w:sz w:val="22"/>
          <w:szCs w:val="22"/>
        </w:rPr>
        <w:t>Komise bere na vědomí informace o vývěsné tabuli v ulici Na Lhotkách.</w:t>
      </w:r>
    </w:p>
    <w:p w:rsidR="003A4482" w:rsidRDefault="003A4482" w:rsidP="00982A83">
      <w:pPr>
        <w:pStyle w:val="Normlnweb"/>
        <w:spacing w:before="0" w:beforeAutospacing="0" w:after="0" w:afterAutospacing="0"/>
        <w:rPr>
          <w:rStyle w:val="Siln"/>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lastRenderedPageBreak/>
        <w:t>3. Telekomunikační služby</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Starostka Lenka Kadlecová podepsala smlouvu se společností UPC a Vodafone (Od března 2020 pouze Vodafone) Na virtuální ústřednu a mobilní hlasové služby. V současné chvíli dochází k nastavení virtuální ústředny a přenosu mobilních čísel do sítě Vodafone</w:t>
      </w:r>
    </w:p>
    <w:p w:rsidR="00FD6A78" w:rsidRDefault="00FD6A78"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Usnesení: Komise bere na vědomí informace o probíhajícím převodu telekomunikačních služeb </w:t>
      </w:r>
    </w:p>
    <w:p w:rsidR="003A4482" w:rsidRDefault="003A4482" w:rsidP="00982A83">
      <w:pPr>
        <w:pStyle w:val="Normlnweb"/>
        <w:spacing w:before="0" w:beforeAutospacing="0" w:after="0" w:afterAutospacing="0"/>
        <w:rPr>
          <w:rStyle w:val="Siln"/>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 xml:space="preserve">4. </w:t>
      </w:r>
      <w:proofErr w:type="gramStart"/>
      <w:r>
        <w:rPr>
          <w:rStyle w:val="Siln"/>
          <w:rFonts w:ascii="Arial" w:hAnsi="Arial" w:cs="Arial"/>
          <w:sz w:val="22"/>
          <w:szCs w:val="22"/>
        </w:rPr>
        <w:t>Zpravodaj - informace</w:t>
      </w:r>
      <w:proofErr w:type="gramEnd"/>
      <w:r>
        <w:rPr>
          <w:rStyle w:val="Siln"/>
          <w:rFonts w:ascii="Arial" w:hAnsi="Arial" w:cs="Arial"/>
          <w:sz w:val="22"/>
          <w:szCs w:val="22"/>
        </w:rPr>
        <w:t xml:space="preserve"> o uzávěrkách zpravodaje v roce 2020</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Číslo 1 - uzávěrka </w:t>
      </w:r>
      <w:proofErr w:type="gramStart"/>
      <w:r>
        <w:rPr>
          <w:rFonts w:ascii="Arial" w:hAnsi="Arial" w:cs="Arial"/>
          <w:sz w:val="22"/>
          <w:szCs w:val="22"/>
        </w:rPr>
        <w:t>24.1.2020 ;</w:t>
      </w:r>
      <w:proofErr w:type="gramEnd"/>
      <w:r>
        <w:rPr>
          <w:rFonts w:ascii="Arial" w:hAnsi="Arial" w:cs="Arial"/>
          <w:sz w:val="22"/>
          <w:szCs w:val="22"/>
        </w:rPr>
        <w:t xml:space="preserve"> redakční rada 27.1.-29.1.2020 ; grafik 30.1.-3.2.2020 ; korekce 3.2. - 4.2.2020; grafik 5.2.2020 ; druhá korekce 6.2.2020 -&gt; buď rovnou tisk nebo ještě grafik ; tisk 7.2. - 13.2.2019; roznos od 13.2.2019 </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 číslo bude obsahovat hlavní téma finance </w:t>
      </w:r>
      <w:proofErr w:type="gramStart"/>
      <w:r>
        <w:rPr>
          <w:rFonts w:ascii="Arial" w:hAnsi="Arial" w:cs="Arial"/>
          <w:sz w:val="22"/>
          <w:szCs w:val="22"/>
        </w:rPr>
        <w:t>obce - kolik</w:t>
      </w:r>
      <w:proofErr w:type="gramEnd"/>
      <w:r>
        <w:rPr>
          <w:rFonts w:ascii="Arial" w:hAnsi="Arial" w:cs="Arial"/>
          <w:sz w:val="22"/>
          <w:szCs w:val="22"/>
        </w:rPr>
        <w:t xml:space="preserve"> se utratilo v roce 2019, co můžeme očekávat v roce 2020 + </w:t>
      </w:r>
      <w:proofErr w:type="spellStart"/>
      <w:r>
        <w:rPr>
          <w:rFonts w:ascii="Arial" w:hAnsi="Arial" w:cs="Arial"/>
          <w:sz w:val="22"/>
          <w:szCs w:val="22"/>
        </w:rPr>
        <w:t>info</w:t>
      </w:r>
      <w:proofErr w:type="spellEnd"/>
      <w:r>
        <w:rPr>
          <w:rFonts w:ascii="Arial" w:hAnsi="Arial" w:cs="Arial"/>
          <w:sz w:val="22"/>
          <w:szCs w:val="22"/>
        </w:rPr>
        <w:t xml:space="preserve"> o zdražení daně z nemovitosti</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Číslo 2 - uzávěrka </w:t>
      </w:r>
      <w:proofErr w:type="gramStart"/>
      <w:r>
        <w:rPr>
          <w:rFonts w:ascii="Arial" w:hAnsi="Arial" w:cs="Arial"/>
          <w:sz w:val="22"/>
          <w:szCs w:val="22"/>
        </w:rPr>
        <w:t>27.3.2020 ;</w:t>
      </w:r>
      <w:proofErr w:type="gramEnd"/>
      <w:r>
        <w:rPr>
          <w:rFonts w:ascii="Arial" w:hAnsi="Arial" w:cs="Arial"/>
          <w:sz w:val="22"/>
          <w:szCs w:val="22"/>
        </w:rPr>
        <w:t xml:space="preserve"> redakční rada 30.3.-1.4.2020 ; grafik 1.4.-3.4.2020 ; korekce 3.4. - 5.4.2020; grafik 6.4.2020 ; druhá korekce 7.4.2020 -&gt; buď rovnou tisk nebo ještě grafik ; tisk 7.4. - 13.4.2019; roznos od 14.4.2019</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Číslo 3 - uzávěrka </w:t>
      </w:r>
      <w:proofErr w:type="gramStart"/>
      <w:r>
        <w:rPr>
          <w:rFonts w:ascii="Arial" w:hAnsi="Arial" w:cs="Arial"/>
          <w:sz w:val="22"/>
          <w:szCs w:val="22"/>
        </w:rPr>
        <w:t>5.6.2020 ;</w:t>
      </w:r>
      <w:proofErr w:type="gramEnd"/>
      <w:r>
        <w:rPr>
          <w:rFonts w:ascii="Arial" w:hAnsi="Arial" w:cs="Arial"/>
          <w:sz w:val="22"/>
          <w:szCs w:val="22"/>
        </w:rPr>
        <w:t xml:space="preserve"> redakční rada 8.6.-10.6.2020 ; grafik 10.6.-12.6.2020 ; korekce 13.6. - 14.6.2020; grafik 15.6.2020 ; druhá korekce 16.6.2020 -&gt; buď rovnou tisk nebo ještě grafik ; tisk 17.6. - 23.6.2019; roznos od 23.6.2019</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Číslo 4 - uzávěrka </w:t>
      </w:r>
      <w:proofErr w:type="gramStart"/>
      <w:r>
        <w:rPr>
          <w:rFonts w:ascii="Arial" w:hAnsi="Arial" w:cs="Arial"/>
          <w:sz w:val="22"/>
          <w:szCs w:val="22"/>
        </w:rPr>
        <w:t>11.9.2020 ;</w:t>
      </w:r>
      <w:proofErr w:type="gramEnd"/>
      <w:r>
        <w:rPr>
          <w:rFonts w:ascii="Arial" w:hAnsi="Arial" w:cs="Arial"/>
          <w:sz w:val="22"/>
          <w:szCs w:val="22"/>
        </w:rPr>
        <w:t xml:space="preserve"> redakční rada 14.9.-16.9.2020 ; grafik 16.9.-18.9.2020 ; korekce 19.9. - 20.9.2020; grafik 21.9.2020 ; druhá korekce 22.9.2020 -&gt; buď rovnou tisk nebo ještě grafik ; tisk 23.9. - 29.9.2019; roznos od 29.9.2019</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 xml:space="preserve">Číslo 5 - uzávěrka </w:t>
      </w:r>
      <w:proofErr w:type="gramStart"/>
      <w:r>
        <w:rPr>
          <w:rFonts w:ascii="Arial" w:hAnsi="Arial" w:cs="Arial"/>
          <w:sz w:val="22"/>
          <w:szCs w:val="22"/>
        </w:rPr>
        <w:t>27.11.2020 ;</w:t>
      </w:r>
      <w:proofErr w:type="gramEnd"/>
      <w:r>
        <w:rPr>
          <w:rFonts w:ascii="Arial" w:hAnsi="Arial" w:cs="Arial"/>
          <w:sz w:val="22"/>
          <w:szCs w:val="22"/>
        </w:rPr>
        <w:t xml:space="preserve"> redakční rada 30.11.-2.12.2020 ; grafik 2.12.-4.12.2020 ; korekce 5.12. - 6.12.2020; grafik 7.12.2020 ; druhá korekce 8.12.2020 -&gt; buď rovnou tisk nebo ještě grafik ; tisk 9.12. - 15.12.2019; roznos od 15.12.2019</w:t>
      </w:r>
    </w:p>
    <w:p w:rsidR="00FD6A78" w:rsidRDefault="00FD6A78"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Usnesení: Komunikační komise bere na vědomí uzávěrku zpravodaje v roce 2020, a navrhuje rozšíření dvou čísel v roce o dvě stránky a pověřuje Lukáše Veselého o zjištění nákladů u grafika a tiskárny.</w:t>
      </w:r>
    </w:p>
    <w:p w:rsidR="00FD6A78" w:rsidRDefault="00FD6A78" w:rsidP="00982A83">
      <w:pPr>
        <w:pStyle w:val="Normlnweb"/>
        <w:spacing w:before="0" w:beforeAutospacing="0" w:after="0" w:afterAutospacing="0"/>
        <w:rPr>
          <w:rFonts w:ascii="Arial" w:hAnsi="Arial" w:cs="Arial"/>
          <w:sz w:val="22"/>
          <w:szCs w:val="22"/>
        </w:rPr>
      </w:pPr>
    </w:p>
    <w:p w:rsidR="00FD6A78" w:rsidRDefault="00FD6A78" w:rsidP="00982A83">
      <w:pPr>
        <w:pStyle w:val="Normlnweb"/>
        <w:spacing w:before="0" w:beforeAutospacing="0" w:after="0" w:afterAutospacing="0"/>
        <w:rPr>
          <w:rFonts w:ascii="Arial" w:hAnsi="Arial" w:cs="Arial"/>
          <w:sz w:val="22"/>
          <w:szCs w:val="22"/>
        </w:rPr>
      </w:pPr>
      <w:r>
        <w:rPr>
          <w:rFonts w:ascii="Arial" w:hAnsi="Arial" w:cs="Arial"/>
          <w:sz w:val="22"/>
          <w:szCs w:val="22"/>
        </w:rPr>
        <w:t>H</w:t>
      </w:r>
      <w:r w:rsidR="00982A83">
        <w:rPr>
          <w:rFonts w:ascii="Arial" w:hAnsi="Arial" w:cs="Arial"/>
          <w:sz w:val="22"/>
          <w:szCs w:val="22"/>
        </w:rPr>
        <w:t>lasování</w:t>
      </w:r>
      <w:r>
        <w:rPr>
          <w:rFonts w:ascii="Arial" w:hAnsi="Arial" w:cs="Arial"/>
          <w:sz w:val="22"/>
          <w:szCs w:val="22"/>
        </w:rPr>
        <w:t xml:space="preserve">: </w:t>
      </w:r>
    </w:p>
    <w:p w:rsidR="00982A83" w:rsidRDefault="00FD6A78" w:rsidP="00982A83">
      <w:pPr>
        <w:pStyle w:val="Normlnweb"/>
        <w:spacing w:before="0" w:beforeAutospacing="0" w:after="0" w:afterAutospacing="0"/>
        <w:rPr>
          <w:rFonts w:ascii="Arial" w:hAnsi="Arial" w:cs="Arial"/>
          <w:sz w:val="20"/>
          <w:szCs w:val="20"/>
        </w:rPr>
      </w:pPr>
      <w:r>
        <w:rPr>
          <w:rFonts w:ascii="Arial" w:hAnsi="Arial" w:cs="Arial"/>
          <w:sz w:val="22"/>
          <w:szCs w:val="22"/>
        </w:rPr>
        <w:t>Pro</w:t>
      </w:r>
      <w:r w:rsidR="00982A83">
        <w:rPr>
          <w:rFonts w:ascii="Arial" w:hAnsi="Arial" w:cs="Arial"/>
          <w:sz w:val="22"/>
          <w:szCs w:val="22"/>
        </w:rPr>
        <w:t xml:space="preserve"> 5</w:t>
      </w:r>
      <w:r>
        <w:rPr>
          <w:rFonts w:ascii="Arial" w:hAnsi="Arial" w:cs="Arial"/>
          <w:sz w:val="22"/>
          <w:szCs w:val="22"/>
        </w:rPr>
        <w:t xml:space="preserve"> (</w:t>
      </w:r>
      <w:r>
        <w:rPr>
          <w:rFonts w:ascii="Arial" w:hAnsi="Arial" w:cs="Arial"/>
          <w:sz w:val="20"/>
          <w:szCs w:val="20"/>
        </w:rPr>
        <w:t xml:space="preserve">Jiří Pavlíček, Ivana Slabochová, Lukáš Veselý, Ludmila </w:t>
      </w:r>
      <w:proofErr w:type="spellStart"/>
      <w:r>
        <w:rPr>
          <w:rFonts w:ascii="Arial" w:hAnsi="Arial" w:cs="Arial"/>
          <w:sz w:val="20"/>
          <w:szCs w:val="20"/>
        </w:rPr>
        <w:t>Zájedová</w:t>
      </w:r>
      <w:proofErr w:type="spellEnd"/>
      <w:r>
        <w:rPr>
          <w:rFonts w:ascii="Arial" w:hAnsi="Arial" w:cs="Arial"/>
          <w:sz w:val="20"/>
          <w:szCs w:val="20"/>
        </w:rPr>
        <w:t>, Ivana Žáková</w:t>
      </w:r>
      <w:r>
        <w:rPr>
          <w:rFonts w:ascii="Arial" w:hAnsi="Arial" w:cs="Arial"/>
          <w:sz w:val="20"/>
          <w:szCs w:val="20"/>
        </w:rPr>
        <w:t>)</w:t>
      </w:r>
    </w:p>
    <w:p w:rsidR="00FD6A78" w:rsidRDefault="00FD6A78" w:rsidP="00982A83">
      <w:pPr>
        <w:pStyle w:val="Normlnweb"/>
        <w:spacing w:before="0" w:beforeAutospacing="0" w:after="0" w:afterAutospacing="0"/>
        <w:rPr>
          <w:rFonts w:ascii="Arial" w:hAnsi="Arial" w:cs="Arial"/>
          <w:sz w:val="20"/>
          <w:szCs w:val="20"/>
        </w:rPr>
      </w:pPr>
      <w:r>
        <w:rPr>
          <w:rFonts w:ascii="Arial" w:hAnsi="Arial" w:cs="Arial"/>
          <w:sz w:val="20"/>
          <w:szCs w:val="20"/>
        </w:rPr>
        <w:t>Proti 0</w:t>
      </w:r>
    </w:p>
    <w:p w:rsidR="00FD6A78" w:rsidRDefault="00FD6A78" w:rsidP="00982A83">
      <w:pPr>
        <w:pStyle w:val="Normlnweb"/>
        <w:spacing w:before="0" w:beforeAutospacing="0" w:after="0" w:afterAutospacing="0"/>
        <w:rPr>
          <w:rFonts w:ascii="Arial" w:hAnsi="Arial" w:cs="Arial"/>
          <w:sz w:val="20"/>
          <w:szCs w:val="20"/>
        </w:rPr>
      </w:pPr>
      <w:r>
        <w:rPr>
          <w:rFonts w:ascii="Arial" w:hAnsi="Arial" w:cs="Arial"/>
          <w:sz w:val="20"/>
          <w:szCs w:val="20"/>
        </w:rPr>
        <w:t>Zdržel se 0</w:t>
      </w:r>
    </w:p>
    <w:p w:rsidR="00FD6A78" w:rsidRDefault="00FD6A78"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sz w:val="22"/>
          <w:szCs w:val="22"/>
        </w:rPr>
        <w:t>5. Informace o bodech, které byly probrány po e-mailové konverzaci</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Původní sešlost komise měla být 9.10.2019, ale jelikož připravené body byly pouze informačního charakteru a nebylo potřeba hlasovat, byly body rozeslány pouze e-mailem</w:t>
      </w:r>
    </w:p>
    <w:p w:rsidR="00FD6A78" w:rsidRDefault="00FD6A78" w:rsidP="00982A83">
      <w:pPr>
        <w:pStyle w:val="Normlnweb"/>
        <w:spacing w:before="0" w:beforeAutospacing="0" w:after="0" w:afterAutospacing="0"/>
        <w:rPr>
          <w:rFonts w:ascii="Arial" w:hAnsi="Arial" w:cs="Arial"/>
          <w:sz w:val="22"/>
          <w:szCs w:val="22"/>
        </w:rPr>
      </w:pP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sz w:val="22"/>
          <w:szCs w:val="22"/>
        </w:rPr>
        <w:t>Body:</w:t>
      </w: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color w:val="222222"/>
          <w:sz w:val="22"/>
          <w:szCs w:val="22"/>
        </w:rPr>
        <w:t>1. Podpis smluv s UPC/Vodafone</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Rada ve středu 2.10.2019 rozhodla, že dodavatelem telekomunikačních služeb pro úřad a organizace, kde úřad je zřizovatel, bude společnost UPC/Vodafone a pověřila starostku k podpisu smlouvy. O všem jsem vás již informoval minulou schůzi. Nyní proběhne nastavování virtuální ústředny a telefonů a </w:t>
      </w:r>
      <w:proofErr w:type="gramStart"/>
      <w:r>
        <w:rPr>
          <w:rFonts w:ascii="Arial" w:hAnsi="Arial" w:cs="Arial"/>
          <w:color w:val="222222"/>
          <w:sz w:val="22"/>
          <w:szCs w:val="22"/>
        </w:rPr>
        <w:t>po té</w:t>
      </w:r>
      <w:proofErr w:type="gramEnd"/>
      <w:r>
        <w:rPr>
          <w:rFonts w:ascii="Arial" w:hAnsi="Arial" w:cs="Arial"/>
          <w:color w:val="222222"/>
          <w:sz w:val="22"/>
          <w:szCs w:val="22"/>
        </w:rPr>
        <w:t xml:space="preserve"> k samotnému zapojení. Celková měsíční cena je 12.049,50 Kč s DPH. Současná cena je 10.151,88 Kč, ale nově se pro školu pořídilo 9 čísel pro školku jedno nové číslo a pro úřad také jedno číslo. Školka měsíčně ušetří 1.000 Kč, úřad 1400 Kč a hasiči 800 Kč. Škola má základní tarify o 800 Kč dražší oproti současnému stavu ale je to tím, že si přidala 9 mobilních čísel. Nově přibude částka 4000 za virtuální ústřednu a pronájem pevných čísel (již započítáno v hlavní ceně) a rozpočítá se na jednotlivé skupiny</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br/>
      </w:r>
      <w:r>
        <w:rPr>
          <w:rStyle w:val="Siln"/>
          <w:rFonts w:ascii="Arial" w:hAnsi="Arial" w:cs="Arial"/>
          <w:color w:val="222222"/>
          <w:sz w:val="22"/>
          <w:szCs w:val="22"/>
        </w:rPr>
        <w:t>2. Nová sekce na webu</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lastRenderedPageBreak/>
        <w:t xml:space="preserve">Společně s paní Ludmilou </w:t>
      </w:r>
      <w:proofErr w:type="spellStart"/>
      <w:r>
        <w:rPr>
          <w:rFonts w:ascii="Arial" w:hAnsi="Arial" w:cs="Arial"/>
          <w:color w:val="222222"/>
          <w:sz w:val="22"/>
          <w:szCs w:val="22"/>
        </w:rPr>
        <w:t>Zájedovou</w:t>
      </w:r>
      <w:proofErr w:type="spellEnd"/>
      <w:r>
        <w:rPr>
          <w:rFonts w:ascii="Arial" w:hAnsi="Arial" w:cs="Arial"/>
          <w:color w:val="222222"/>
          <w:sz w:val="22"/>
          <w:szCs w:val="22"/>
        </w:rPr>
        <w:t xml:space="preserve"> </w:t>
      </w:r>
      <w:proofErr w:type="gramStart"/>
      <w:r>
        <w:rPr>
          <w:rFonts w:ascii="Arial" w:hAnsi="Arial" w:cs="Arial"/>
          <w:color w:val="222222"/>
          <w:sz w:val="22"/>
          <w:szCs w:val="22"/>
        </w:rPr>
        <w:t>jsem</w:t>
      </w:r>
      <w:proofErr w:type="gramEnd"/>
      <w:r>
        <w:rPr>
          <w:rFonts w:ascii="Arial" w:hAnsi="Arial" w:cs="Arial"/>
          <w:color w:val="222222"/>
          <w:sz w:val="22"/>
          <w:szCs w:val="22"/>
        </w:rPr>
        <w:t xml:space="preserve"> vytvořili na webu sekci "Sociální služby", které nabízí všechny současně dostupné služby v okolí </w:t>
      </w:r>
      <w:proofErr w:type="spellStart"/>
      <w:r>
        <w:rPr>
          <w:rFonts w:ascii="Arial" w:hAnsi="Arial" w:cs="Arial"/>
          <w:color w:val="222222"/>
          <w:sz w:val="22"/>
          <w:szCs w:val="22"/>
        </w:rPr>
        <w:t>Lipenců</w:t>
      </w:r>
      <w:proofErr w:type="spellEnd"/>
      <w:r>
        <w:rPr>
          <w:rFonts w:ascii="Arial" w:hAnsi="Arial" w:cs="Arial"/>
          <w:color w:val="222222"/>
          <w:sz w:val="22"/>
          <w:szCs w:val="22"/>
        </w:rPr>
        <w:t xml:space="preserve"> a snažili jsme se je udělat co nejvíce přehledné.</w:t>
      </w:r>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color w:val="222222"/>
          <w:sz w:val="22"/>
          <w:szCs w:val="22"/>
        </w:rPr>
        <w:t>3. Hromadné e-maily pro komise</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Během léta jsem s paní Ivanou Žákovou připravili hromadné e-maily, ve kterých jsou zavedeni člení komisí. nyní se nemusí složitě vypisovat seznam členů, ale zapíše se pouze e-mail dané komise.</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Seznam e-mailů:</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Kontrolní výbor - </w:t>
      </w:r>
      <w:hyperlink r:id="rId5" w:tgtFrame="_blank" w:history="1">
        <w:r>
          <w:rPr>
            <w:rStyle w:val="Hypertextovodkaz"/>
            <w:rFonts w:ascii="Arial" w:hAnsi="Arial" w:cs="Arial"/>
            <w:sz w:val="22"/>
            <w:szCs w:val="22"/>
          </w:rPr>
          <w:t>kontrolni.vybor@mclipence.cz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Finanční výbor - </w:t>
      </w:r>
      <w:hyperlink r:id="rId6" w:tgtFrame="_blank" w:history="1">
        <w:r>
          <w:rPr>
            <w:rStyle w:val="Hypertextovodkaz"/>
            <w:rFonts w:ascii="Arial" w:hAnsi="Arial" w:cs="Arial"/>
            <w:sz w:val="22"/>
            <w:szCs w:val="22"/>
          </w:rPr>
          <w:t>financni.vybor@mclipence.cz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Stavební komise - </w:t>
      </w:r>
      <w:hyperlink r:id="rId7" w:tgtFrame="_blank" w:history="1">
        <w:r>
          <w:rPr>
            <w:rStyle w:val="Hypertextovodkaz"/>
            <w:rFonts w:ascii="Arial" w:hAnsi="Arial" w:cs="Arial"/>
            <w:sz w:val="22"/>
            <w:szCs w:val="22"/>
          </w:rPr>
          <w:t>stavebni.komise@mclipence.cz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Kulturní a sociální komise - </w:t>
      </w:r>
      <w:hyperlink r:id="rId8" w:tgtFrame="_blank" w:history="1">
        <w:r>
          <w:rPr>
            <w:rStyle w:val="Hypertextovodkaz"/>
            <w:rFonts w:ascii="Arial" w:hAnsi="Arial" w:cs="Arial"/>
            <w:sz w:val="22"/>
            <w:szCs w:val="22"/>
          </w:rPr>
          <w:t>kulturni.komise@mclipence.cz</w:t>
        </w:r>
      </w:hyperlink>
      <w:r>
        <w:rPr>
          <w:rFonts w:ascii="Arial" w:hAnsi="Arial" w:cs="Arial"/>
          <w:color w:val="222222"/>
          <w:sz w:val="22"/>
          <w:szCs w:val="22"/>
        </w:rPr>
        <w:t xml:space="preserve"> , </w:t>
      </w:r>
      <w:hyperlink r:id="rId9" w:tgtFrame="_blank" w:history="1">
        <w:r>
          <w:rPr>
            <w:rStyle w:val="Hypertextovodkaz"/>
            <w:rFonts w:ascii="Arial" w:hAnsi="Arial" w:cs="Arial"/>
            <w:sz w:val="22"/>
            <w:szCs w:val="22"/>
          </w:rPr>
          <w:t>socialni.komise@mclipence.cz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Životní prostředí - </w:t>
      </w:r>
      <w:hyperlink r:id="rId10" w:tgtFrame="_blank" w:history="1">
        <w:r>
          <w:rPr>
            <w:rStyle w:val="Hypertextovodkaz"/>
            <w:rFonts w:ascii="Arial" w:hAnsi="Arial" w:cs="Arial"/>
            <w:sz w:val="22"/>
            <w:szCs w:val="22"/>
          </w:rPr>
          <w:t>zivotni.prostredi@mclipence.cz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Vzdělávací komise - </w:t>
      </w:r>
      <w:hyperlink r:id="rId11" w:tgtFrame="_blank" w:history="1">
        <w:r>
          <w:rPr>
            <w:rStyle w:val="Hypertextovodkaz"/>
            <w:rFonts w:ascii="Arial" w:hAnsi="Arial" w:cs="Arial"/>
            <w:sz w:val="22"/>
            <w:szCs w:val="22"/>
          </w:rPr>
          <w:t>vdelavaci.komise@mclipence.cz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Komise pro komunikaci a otevřený přístup k informacím - </w:t>
      </w:r>
      <w:hyperlink r:id="rId12" w:tgtFrame="_blank" w:history="1">
        <w:r>
          <w:rPr>
            <w:rStyle w:val="Hypertextovodkaz"/>
            <w:rFonts w:ascii="Arial" w:hAnsi="Arial" w:cs="Arial"/>
            <w:sz w:val="22"/>
            <w:szCs w:val="22"/>
          </w:rPr>
          <w:t>komunikacni.komise@mclipence.cz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Komise pro spolky - </w:t>
      </w:r>
      <w:hyperlink r:id="rId13" w:tgtFrame="_blank" w:history="1">
        <w:r>
          <w:rPr>
            <w:rStyle w:val="Hypertextovodkaz"/>
            <w:rFonts w:ascii="Arial" w:hAnsi="Arial" w:cs="Arial"/>
            <w:sz w:val="22"/>
            <w:szCs w:val="22"/>
          </w:rPr>
          <w:t>spolky@mclipence.cz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Povodňová komise - </w:t>
      </w:r>
      <w:hyperlink r:id="rId14" w:tgtFrame="_blank" w:history="1">
        <w:r>
          <w:rPr>
            <w:rStyle w:val="Hypertextovodkaz"/>
            <w:rFonts w:ascii="Arial" w:hAnsi="Arial" w:cs="Arial"/>
            <w:sz w:val="22"/>
            <w:szCs w:val="22"/>
          </w:rPr>
          <w:t>povodnova.komise@mclipence.cz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Redakční rada - </w:t>
      </w:r>
      <w:hyperlink r:id="rId15" w:tgtFrame="_blank" w:history="1">
        <w:r>
          <w:rPr>
            <w:rStyle w:val="Hypertextovodkaz"/>
            <w:rFonts w:ascii="Arial" w:hAnsi="Arial" w:cs="Arial"/>
            <w:sz w:val="22"/>
            <w:szCs w:val="22"/>
          </w:rPr>
          <w:t>redakcni.rada@mclipence.cz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Zpravodaj - </w:t>
      </w:r>
      <w:hyperlink r:id="rId16" w:tgtFrame="_blank" w:history="1">
        <w:r>
          <w:rPr>
            <w:rStyle w:val="Hypertextovodkaz"/>
            <w:rFonts w:ascii="Arial" w:hAnsi="Arial" w:cs="Arial"/>
            <w:sz w:val="22"/>
            <w:szCs w:val="22"/>
          </w:rPr>
          <w:t>zpravodaj@mclipence.cz</w:t>
        </w:r>
      </w:hyperlink>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Kronika - </w:t>
      </w:r>
      <w:hyperlink r:id="rId17" w:tgtFrame="_blank" w:history="1">
        <w:r>
          <w:rPr>
            <w:rStyle w:val="Hypertextovodkaz"/>
            <w:rFonts w:ascii="Arial" w:hAnsi="Arial" w:cs="Arial"/>
            <w:sz w:val="22"/>
            <w:szCs w:val="22"/>
          </w:rPr>
          <w:t>kronika@mclipence.cz</w:t>
        </w:r>
      </w:hyperlink>
    </w:p>
    <w:p w:rsidR="00982A83" w:rsidRDefault="00982A83" w:rsidP="00982A83">
      <w:pPr>
        <w:pStyle w:val="Normlnweb"/>
        <w:spacing w:before="0" w:beforeAutospacing="0" w:after="0" w:afterAutospacing="0"/>
        <w:rPr>
          <w:rFonts w:ascii="Arial" w:hAnsi="Arial" w:cs="Arial"/>
          <w:sz w:val="22"/>
          <w:szCs w:val="22"/>
        </w:rPr>
      </w:pPr>
      <w:r>
        <w:rPr>
          <w:rStyle w:val="Siln"/>
          <w:rFonts w:ascii="Arial" w:hAnsi="Arial" w:cs="Arial"/>
          <w:color w:val="222222"/>
          <w:sz w:val="22"/>
          <w:szCs w:val="22"/>
        </w:rPr>
        <w:t>4. Rozpracované body pro webové stránky</w:t>
      </w:r>
    </w:p>
    <w:p w:rsidR="00982A83" w:rsidRPr="001A2014" w:rsidRDefault="00982A83" w:rsidP="001A2014">
      <w:pPr>
        <w:pStyle w:val="Normlnweb"/>
        <w:spacing w:before="0" w:beforeAutospacing="0" w:after="0" w:afterAutospacing="0"/>
        <w:rPr>
          <w:rFonts w:ascii="Arial" w:hAnsi="Arial" w:cs="Arial"/>
          <w:sz w:val="22"/>
          <w:szCs w:val="22"/>
        </w:rPr>
      </w:pPr>
      <w:r>
        <w:rPr>
          <w:rFonts w:ascii="Arial" w:hAnsi="Arial" w:cs="Arial"/>
          <w:color w:val="222222"/>
          <w:sz w:val="22"/>
          <w:szCs w:val="22"/>
        </w:rPr>
        <w:t xml:space="preserve">Připomínám rozpracované části pro web a kdo co má na starost z </w:t>
      </w:r>
      <w:proofErr w:type="gramStart"/>
      <w:r>
        <w:rPr>
          <w:rFonts w:ascii="Arial" w:hAnsi="Arial" w:cs="Arial"/>
          <w:color w:val="222222"/>
          <w:sz w:val="22"/>
          <w:szCs w:val="22"/>
        </w:rPr>
        <w:t>26.6,.</w:t>
      </w:r>
      <w:proofErr w:type="gramEnd"/>
      <w:r>
        <w:rPr>
          <w:rFonts w:ascii="Arial" w:hAnsi="Arial" w:cs="Arial"/>
          <w:color w:val="222222"/>
          <w:sz w:val="22"/>
          <w:szCs w:val="22"/>
        </w:rPr>
        <w:t xml:space="preserve"> prosím o dokončení do příští schůze.</w:t>
      </w:r>
    </w:p>
    <w:p w:rsidR="00982A83" w:rsidRDefault="00982A83" w:rsidP="00982A83">
      <w:pPr>
        <w:pStyle w:val="Normlnweb"/>
        <w:numPr>
          <w:ilvl w:val="1"/>
          <w:numId w:val="5"/>
        </w:numPr>
        <w:spacing w:before="0" w:beforeAutospacing="0" w:after="0" w:afterAutospacing="0"/>
        <w:rPr>
          <w:rFonts w:ascii="Arial" w:hAnsi="Arial" w:cs="Arial"/>
          <w:sz w:val="22"/>
          <w:szCs w:val="22"/>
        </w:rPr>
      </w:pPr>
      <w:r>
        <w:rPr>
          <w:rFonts w:ascii="Arial" w:hAnsi="Arial" w:cs="Arial"/>
          <w:color w:val="222222"/>
          <w:sz w:val="22"/>
          <w:szCs w:val="22"/>
        </w:rPr>
        <w:t>texty k hlavním kategoriím (zastupitelstvo, rada atd.) - Ivana Žáková, Lenka Kadlecová</w:t>
      </w:r>
    </w:p>
    <w:p w:rsidR="00982A83" w:rsidRDefault="00982A83" w:rsidP="00982A83">
      <w:pPr>
        <w:pStyle w:val="Normlnweb"/>
        <w:numPr>
          <w:ilvl w:val="1"/>
          <w:numId w:val="5"/>
        </w:numPr>
        <w:spacing w:before="0" w:beforeAutospacing="0" w:after="0" w:afterAutospacing="0"/>
        <w:rPr>
          <w:rFonts w:ascii="Arial" w:hAnsi="Arial" w:cs="Arial"/>
          <w:sz w:val="22"/>
          <w:szCs w:val="22"/>
        </w:rPr>
      </w:pPr>
      <w:proofErr w:type="gramStart"/>
      <w:r>
        <w:rPr>
          <w:rFonts w:ascii="Arial" w:hAnsi="Arial" w:cs="Arial"/>
          <w:color w:val="222222"/>
          <w:sz w:val="22"/>
          <w:szCs w:val="22"/>
        </w:rPr>
        <w:t>Projekty - Ivana</w:t>
      </w:r>
      <w:proofErr w:type="gramEnd"/>
      <w:r>
        <w:rPr>
          <w:rFonts w:ascii="Arial" w:hAnsi="Arial" w:cs="Arial"/>
          <w:color w:val="222222"/>
          <w:sz w:val="22"/>
          <w:szCs w:val="22"/>
        </w:rPr>
        <w:t xml:space="preserve"> Žáková</w:t>
      </w:r>
    </w:p>
    <w:p w:rsidR="00982A83" w:rsidRDefault="00982A83" w:rsidP="00982A83">
      <w:pPr>
        <w:pStyle w:val="Normlnweb"/>
        <w:numPr>
          <w:ilvl w:val="1"/>
          <w:numId w:val="5"/>
        </w:numPr>
        <w:spacing w:before="0" w:beforeAutospacing="0" w:after="0" w:afterAutospacing="0"/>
        <w:rPr>
          <w:rFonts w:ascii="Arial" w:hAnsi="Arial" w:cs="Arial"/>
          <w:sz w:val="22"/>
          <w:szCs w:val="22"/>
        </w:rPr>
      </w:pPr>
      <w:r>
        <w:rPr>
          <w:rFonts w:ascii="Arial" w:hAnsi="Arial" w:cs="Arial"/>
          <w:color w:val="222222"/>
          <w:sz w:val="22"/>
          <w:szCs w:val="22"/>
        </w:rPr>
        <w:t xml:space="preserve">O </w:t>
      </w:r>
      <w:proofErr w:type="gramStart"/>
      <w:r>
        <w:rPr>
          <w:rFonts w:ascii="Arial" w:hAnsi="Arial" w:cs="Arial"/>
          <w:color w:val="222222"/>
          <w:sz w:val="22"/>
          <w:szCs w:val="22"/>
        </w:rPr>
        <w:t>Lipencích - Zuzana</w:t>
      </w:r>
      <w:proofErr w:type="gramEnd"/>
      <w:r>
        <w:rPr>
          <w:rFonts w:ascii="Arial" w:hAnsi="Arial" w:cs="Arial"/>
          <w:color w:val="222222"/>
          <w:sz w:val="22"/>
          <w:szCs w:val="22"/>
        </w:rPr>
        <w:t xml:space="preserve"> </w:t>
      </w:r>
      <w:proofErr w:type="spellStart"/>
      <w:r>
        <w:rPr>
          <w:rFonts w:ascii="Arial" w:hAnsi="Arial" w:cs="Arial"/>
          <w:color w:val="222222"/>
          <w:sz w:val="22"/>
          <w:szCs w:val="22"/>
        </w:rPr>
        <w:t>Šálanská</w:t>
      </w:r>
      <w:proofErr w:type="spellEnd"/>
    </w:p>
    <w:p w:rsidR="00982A83" w:rsidRDefault="00982A83" w:rsidP="00982A83">
      <w:pPr>
        <w:pStyle w:val="Normlnweb"/>
        <w:numPr>
          <w:ilvl w:val="1"/>
          <w:numId w:val="5"/>
        </w:numPr>
        <w:spacing w:before="0" w:beforeAutospacing="0" w:after="0" w:afterAutospacing="0"/>
        <w:rPr>
          <w:rFonts w:ascii="Arial" w:hAnsi="Arial" w:cs="Arial"/>
          <w:sz w:val="22"/>
          <w:szCs w:val="22"/>
        </w:rPr>
      </w:pPr>
      <w:r>
        <w:rPr>
          <w:rFonts w:ascii="Arial" w:hAnsi="Arial" w:cs="Arial"/>
          <w:color w:val="222222"/>
          <w:sz w:val="22"/>
          <w:szCs w:val="22"/>
        </w:rPr>
        <w:t xml:space="preserve">Hospodaření a </w:t>
      </w:r>
      <w:proofErr w:type="gramStart"/>
      <w:r>
        <w:rPr>
          <w:rFonts w:ascii="Arial" w:hAnsi="Arial" w:cs="Arial"/>
          <w:color w:val="222222"/>
          <w:sz w:val="22"/>
          <w:szCs w:val="22"/>
        </w:rPr>
        <w:t>majetek - Ivana</w:t>
      </w:r>
      <w:proofErr w:type="gramEnd"/>
      <w:r>
        <w:rPr>
          <w:rFonts w:ascii="Arial" w:hAnsi="Arial" w:cs="Arial"/>
          <w:color w:val="222222"/>
          <w:sz w:val="22"/>
          <w:szCs w:val="22"/>
        </w:rPr>
        <w:t xml:space="preserve"> Žákova společní s paní Bláhovou</w:t>
      </w:r>
    </w:p>
    <w:p w:rsidR="00982A83" w:rsidRDefault="00982A83" w:rsidP="00982A83">
      <w:pPr>
        <w:pStyle w:val="Normlnweb"/>
        <w:numPr>
          <w:ilvl w:val="1"/>
          <w:numId w:val="5"/>
        </w:numPr>
        <w:spacing w:before="0" w:beforeAutospacing="0" w:after="0" w:afterAutospacing="0"/>
        <w:rPr>
          <w:rFonts w:ascii="Arial" w:hAnsi="Arial" w:cs="Arial"/>
          <w:sz w:val="22"/>
          <w:szCs w:val="22"/>
        </w:rPr>
      </w:pPr>
      <w:proofErr w:type="gramStart"/>
      <w:r>
        <w:rPr>
          <w:rFonts w:ascii="Arial" w:hAnsi="Arial" w:cs="Arial"/>
          <w:color w:val="222222"/>
          <w:sz w:val="22"/>
          <w:szCs w:val="22"/>
        </w:rPr>
        <w:t>Senioři - Ludmila</w:t>
      </w:r>
      <w:proofErr w:type="gramEnd"/>
      <w:r>
        <w:rPr>
          <w:rFonts w:ascii="Arial" w:hAnsi="Arial" w:cs="Arial"/>
          <w:color w:val="222222"/>
          <w:sz w:val="22"/>
          <w:szCs w:val="22"/>
        </w:rPr>
        <w:t xml:space="preserve"> </w:t>
      </w:r>
      <w:proofErr w:type="spellStart"/>
      <w:r>
        <w:rPr>
          <w:rFonts w:ascii="Arial" w:hAnsi="Arial" w:cs="Arial"/>
          <w:color w:val="222222"/>
          <w:sz w:val="22"/>
          <w:szCs w:val="22"/>
        </w:rPr>
        <w:t>Zájedová</w:t>
      </w:r>
      <w:proofErr w:type="spellEnd"/>
      <w:r>
        <w:rPr>
          <w:rFonts w:ascii="Arial" w:hAnsi="Arial" w:cs="Arial"/>
          <w:color w:val="222222"/>
          <w:sz w:val="22"/>
          <w:szCs w:val="22"/>
        </w:rPr>
        <w:t xml:space="preserve"> - stránka sociální služby již hotová, ještě zbývá rychlý rozcestník pro seniory ve spodní části stránky</w:t>
      </w:r>
    </w:p>
    <w:p w:rsidR="00982A83" w:rsidRDefault="00982A83" w:rsidP="00982A83">
      <w:pPr>
        <w:pStyle w:val="Normlnweb"/>
        <w:numPr>
          <w:ilvl w:val="1"/>
          <w:numId w:val="5"/>
        </w:numPr>
        <w:spacing w:before="0" w:beforeAutospacing="0" w:after="0" w:afterAutospacing="0"/>
        <w:rPr>
          <w:rFonts w:ascii="Arial" w:hAnsi="Arial" w:cs="Arial"/>
          <w:sz w:val="22"/>
          <w:szCs w:val="22"/>
        </w:rPr>
      </w:pPr>
      <w:r>
        <w:rPr>
          <w:rFonts w:ascii="Arial" w:hAnsi="Arial" w:cs="Arial"/>
          <w:color w:val="222222"/>
          <w:sz w:val="22"/>
          <w:szCs w:val="22"/>
        </w:rPr>
        <w:t xml:space="preserve">Nejčastěji kladené </w:t>
      </w:r>
      <w:proofErr w:type="gramStart"/>
      <w:r>
        <w:rPr>
          <w:rFonts w:ascii="Arial" w:hAnsi="Arial" w:cs="Arial"/>
          <w:color w:val="222222"/>
          <w:sz w:val="22"/>
          <w:szCs w:val="22"/>
        </w:rPr>
        <w:t>otázky - Ivana</w:t>
      </w:r>
      <w:proofErr w:type="gramEnd"/>
      <w:r>
        <w:rPr>
          <w:rFonts w:ascii="Arial" w:hAnsi="Arial" w:cs="Arial"/>
          <w:color w:val="222222"/>
          <w:sz w:val="22"/>
          <w:szCs w:val="22"/>
        </w:rPr>
        <w:t xml:space="preserve"> Žáková</w:t>
      </w:r>
    </w:p>
    <w:p w:rsidR="00982A83" w:rsidRDefault="00982A83" w:rsidP="00982A83">
      <w:pPr>
        <w:pStyle w:val="Normlnweb"/>
        <w:numPr>
          <w:ilvl w:val="1"/>
          <w:numId w:val="5"/>
        </w:numPr>
        <w:spacing w:before="0" w:beforeAutospacing="0" w:after="0" w:afterAutospacing="0"/>
        <w:rPr>
          <w:rFonts w:ascii="Arial" w:hAnsi="Arial" w:cs="Arial"/>
          <w:sz w:val="22"/>
          <w:szCs w:val="22"/>
        </w:rPr>
      </w:pPr>
      <w:r>
        <w:rPr>
          <w:rFonts w:ascii="Arial" w:hAnsi="Arial" w:cs="Arial"/>
          <w:color w:val="222222"/>
          <w:sz w:val="22"/>
          <w:szCs w:val="22"/>
        </w:rPr>
        <w:t xml:space="preserve">Místní </w:t>
      </w:r>
      <w:proofErr w:type="gramStart"/>
      <w:r>
        <w:rPr>
          <w:rFonts w:ascii="Arial" w:hAnsi="Arial" w:cs="Arial"/>
          <w:color w:val="222222"/>
          <w:sz w:val="22"/>
          <w:szCs w:val="22"/>
        </w:rPr>
        <w:t>Firmy - proběhla</w:t>
      </w:r>
      <w:proofErr w:type="gramEnd"/>
      <w:r>
        <w:rPr>
          <w:rFonts w:ascii="Arial" w:hAnsi="Arial" w:cs="Arial"/>
          <w:color w:val="222222"/>
          <w:sz w:val="22"/>
          <w:szCs w:val="22"/>
        </w:rPr>
        <w:t xml:space="preserve"> výzva ve zpravodaji dodnes se nikdo neozval. Můžeme zapsat ty které známe a víme, že jím to nevadí a stránku zveřejnit na </w:t>
      </w:r>
      <w:proofErr w:type="spellStart"/>
      <w:r>
        <w:rPr>
          <w:rFonts w:ascii="Arial" w:hAnsi="Arial" w:cs="Arial"/>
          <w:color w:val="222222"/>
          <w:sz w:val="22"/>
          <w:szCs w:val="22"/>
        </w:rPr>
        <w:t>fb</w:t>
      </w:r>
      <w:proofErr w:type="spellEnd"/>
      <w:r>
        <w:rPr>
          <w:rFonts w:ascii="Arial" w:hAnsi="Arial" w:cs="Arial"/>
          <w:color w:val="222222"/>
          <w:sz w:val="22"/>
          <w:szCs w:val="22"/>
        </w:rPr>
        <w:t xml:space="preserve"> jako ukázku z druhou </w:t>
      </w:r>
      <w:proofErr w:type="gramStart"/>
      <w:r>
        <w:rPr>
          <w:rFonts w:ascii="Arial" w:hAnsi="Arial" w:cs="Arial"/>
          <w:color w:val="222222"/>
          <w:sz w:val="22"/>
          <w:szCs w:val="22"/>
        </w:rPr>
        <w:t>výzvou - Lukáš</w:t>
      </w:r>
      <w:proofErr w:type="gramEnd"/>
      <w:r>
        <w:rPr>
          <w:rFonts w:ascii="Arial" w:hAnsi="Arial" w:cs="Arial"/>
          <w:color w:val="222222"/>
          <w:sz w:val="22"/>
          <w:szCs w:val="22"/>
        </w:rPr>
        <w:t xml:space="preserve"> Veselý</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Ostatní stránky máme již hotové a těm co se na tom podíleli děkuji. Zároveň se sem tam najdou drobné chyby po převodu, které se snažím odstraňovat a pak chyby, které opravit neumím a musím se ozvat výrobci. Proto prosím všechny</w:t>
      </w:r>
      <w:r w:rsidR="001A2014">
        <w:rPr>
          <w:rFonts w:ascii="Arial" w:hAnsi="Arial" w:cs="Arial"/>
          <w:color w:val="222222"/>
          <w:sz w:val="22"/>
          <w:szCs w:val="22"/>
        </w:rPr>
        <w:t>,</w:t>
      </w:r>
      <w:r>
        <w:rPr>
          <w:rFonts w:ascii="Arial" w:hAnsi="Arial" w:cs="Arial"/>
          <w:color w:val="222222"/>
          <w:sz w:val="22"/>
          <w:szCs w:val="22"/>
        </w:rPr>
        <w:t xml:space="preserve"> aby ještě jednou projeli stránku po stránce a nahlásily co se jim nezdá. Koncem měsíce budu posílat seznam věcí, co si přejeme opravit.</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br/>
      </w:r>
      <w:r>
        <w:rPr>
          <w:rStyle w:val="Siln"/>
          <w:rFonts w:ascii="Arial" w:hAnsi="Arial" w:cs="Arial"/>
          <w:color w:val="222222"/>
          <w:sz w:val="22"/>
          <w:szCs w:val="22"/>
        </w:rPr>
        <w:t>5. Zpravodaj</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Uzávěrka zpravodaje je 30.11.2019. Hlavní téma je ohlédnutí</w:t>
      </w:r>
      <w:r w:rsidR="001A2014">
        <w:rPr>
          <w:rFonts w:ascii="Arial" w:hAnsi="Arial" w:cs="Arial"/>
          <w:color w:val="222222"/>
          <w:sz w:val="22"/>
          <w:szCs w:val="22"/>
        </w:rPr>
        <w:t>,</w:t>
      </w:r>
      <w:bookmarkStart w:id="0" w:name="_GoBack"/>
      <w:bookmarkEnd w:id="0"/>
      <w:r>
        <w:rPr>
          <w:rFonts w:ascii="Arial" w:hAnsi="Arial" w:cs="Arial"/>
          <w:color w:val="222222"/>
          <w:sz w:val="22"/>
          <w:szCs w:val="22"/>
        </w:rPr>
        <w:t xml:space="preserve"> co se za rok povedlo a plány v nové roce.</w:t>
      </w:r>
    </w:p>
    <w:p w:rsidR="00982A83" w:rsidRDefault="00982A83" w:rsidP="00982A83">
      <w:pPr>
        <w:pStyle w:val="Normlnweb"/>
        <w:spacing w:before="0" w:beforeAutospacing="0" w:after="0" w:afterAutospacing="0"/>
        <w:rPr>
          <w:rFonts w:ascii="Arial" w:hAnsi="Arial" w:cs="Arial"/>
          <w:sz w:val="22"/>
          <w:szCs w:val="22"/>
        </w:rPr>
      </w:pPr>
      <w:r>
        <w:rPr>
          <w:rFonts w:ascii="Arial" w:hAnsi="Arial" w:cs="Arial"/>
          <w:color w:val="222222"/>
          <w:sz w:val="22"/>
          <w:szCs w:val="22"/>
        </w:rPr>
        <w:t>Usnesení: Komise bere na vědomí proběhlé body přes e-mailovou konverzaci</w:t>
      </w:r>
    </w:p>
    <w:p w:rsidR="00FD6A78" w:rsidRDefault="00FD6A78" w:rsidP="00982A83">
      <w:pPr>
        <w:pStyle w:val="Normlnweb"/>
        <w:spacing w:before="0" w:beforeAutospacing="0" w:after="0" w:afterAutospacing="0"/>
        <w:rPr>
          <w:rFonts w:ascii="Arial" w:hAnsi="Arial" w:cs="Arial"/>
          <w:color w:val="222222"/>
          <w:sz w:val="22"/>
          <w:szCs w:val="22"/>
        </w:rPr>
      </w:pPr>
    </w:p>
    <w:p w:rsidR="00DA6757" w:rsidRDefault="00DA6757">
      <w:pPr>
        <w:rPr>
          <w:rFonts w:ascii="Arial" w:hAnsi="Arial" w:cs="Arial"/>
          <w:sz w:val="20"/>
          <w:szCs w:val="20"/>
        </w:rPr>
      </w:pPr>
      <w:r>
        <w:rPr>
          <w:rFonts w:ascii="Arial" w:hAnsi="Arial" w:cs="Arial"/>
          <w:sz w:val="20"/>
          <w:szCs w:val="20"/>
        </w:rPr>
        <w:t>Předpokládaný termín dalšího zasedání: 8.</w:t>
      </w:r>
      <w:r w:rsidR="001A2014">
        <w:rPr>
          <w:rFonts w:ascii="Arial" w:hAnsi="Arial" w:cs="Arial"/>
          <w:sz w:val="20"/>
          <w:szCs w:val="20"/>
        </w:rPr>
        <w:t>12</w:t>
      </w:r>
      <w:r>
        <w:rPr>
          <w:rFonts w:ascii="Arial" w:hAnsi="Arial" w:cs="Arial"/>
          <w:sz w:val="20"/>
          <w:szCs w:val="20"/>
        </w:rPr>
        <w:t>.20</w:t>
      </w:r>
      <w:r w:rsidR="001A2014">
        <w:rPr>
          <w:rFonts w:ascii="Arial" w:hAnsi="Arial" w:cs="Arial"/>
          <w:sz w:val="20"/>
          <w:szCs w:val="20"/>
        </w:rPr>
        <w:t>20</w:t>
      </w:r>
      <w:r>
        <w:rPr>
          <w:rFonts w:ascii="Arial" w:hAnsi="Arial" w:cs="Arial"/>
          <w:sz w:val="20"/>
          <w:szCs w:val="20"/>
        </w:rPr>
        <w:t xml:space="preserve"> v 18:30</w:t>
      </w:r>
    </w:p>
    <w:p w:rsidR="00DA6757" w:rsidRDefault="00DA6757">
      <w:pPr>
        <w:rPr>
          <w:rFonts w:ascii="Arial" w:hAnsi="Arial" w:cs="Arial"/>
          <w:sz w:val="20"/>
          <w:szCs w:val="20"/>
        </w:rPr>
      </w:pPr>
      <w:r>
        <w:rPr>
          <w:rFonts w:ascii="Arial" w:hAnsi="Arial" w:cs="Arial"/>
          <w:sz w:val="20"/>
          <w:szCs w:val="20"/>
        </w:rPr>
        <w:t>Konec jednání: 20:</w:t>
      </w:r>
      <w:r w:rsidR="00FD6A78">
        <w:rPr>
          <w:rFonts w:ascii="Arial" w:hAnsi="Arial" w:cs="Arial"/>
          <w:sz w:val="20"/>
          <w:szCs w:val="20"/>
        </w:rPr>
        <w:t>20</w:t>
      </w:r>
    </w:p>
    <w:p w:rsidR="00DA6757" w:rsidRPr="00DA6757" w:rsidRDefault="00DA6757">
      <w:pPr>
        <w:rPr>
          <w:rFonts w:ascii="Arial" w:hAnsi="Arial" w:cs="Arial"/>
          <w:sz w:val="20"/>
          <w:szCs w:val="20"/>
        </w:rPr>
      </w:pPr>
      <w:r>
        <w:rPr>
          <w:rFonts w:ascii="Arial" w:hAnsi="Arial" w:cs="Arial"/>
          <w:sz w:val="20"/>
          <w:szCs w:val="20"/>
        </w:rPr>
        <w:t xml:space="preserve">Zápis vyhotovil: Lukáš Veselý </w:t>
      </w:r>
    </w:p>
    <w:sectPr w:rsidR="00DA6757" w:rsidRPr="00DA6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0685"/>
    <w:multiLevelType w:val="multilevel"/>
    <w:tmpl w:val="8F0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26C10"/>
    <w:multiLevelType w:val="multilevel"/>
    <w:tmpl w:val="DA52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63BF7"/>
    <w:multiLevelType w:val="multilevel"/>
    <w:tmpl w:val="40940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93141"/>
    <w:multiLevelType w:val="multilevel"/>
    <w:tmpl w:val="6DE6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9708F1"/>
    <w:multiLevelType w:val="multilevel"/>
    <w:tmpl w:val="70DE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22"/>
    <w:rsid w:val="00141EB1"/>
    <w:rsid w:val="001A2014"/>
    <w:rsid w:val="003A4482"/>
    <w:rsid w:val="004650FF"/>
    <w:rsid w:val="004B1195"/>
    <w:rsid w:val="00982A83"/>
    <w:rsid w:val="00AA02ED"/>
    <w:rsid w:val="00B47DB9"/>
    <w:rsid w:val="00CE274A"/>
    <w:rsid w:val="00DA6757"/>
    <w:rsid w:val="00DC2922"/>
    <w:rsid w:val="00FD6A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370F"/>
  <w15:chartTrackingRefBased/>
  <w15:docId w15:val="{676467F5-EC2A-4F51-B500-9ABFDE8B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C29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C2922"/>
    <w:rPr>
      <w:b/>
      <w:bCs/>
    </w:rPr>
  </w:style>
  <w:style w:type="character" w:styleId="Hypertextovodkaz">
    <w:name w:val="Hyperlink"/>
    <w:basedOn w:val="Standardnpsmoodstavce"/>
    <w:uiPriority w:val="99"/>
    <w:semiHidden/>
    <w:unhideWhenUsed/>
    <w:rsid w:val="00DC2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73197">
      <w:bodyDiv w:val="1"/>
      <w:marLeft w:val="0"/>
      <w:marRight w:val="0"/>
      <w:marTop w:val="0"/>
      <w:marBottom w:val="0"/>
      <w:divBdr>
        <w:top w:val="none" w:sz="0" w:space="0" w:color="auto"/>
        <w:left w:val="none" w:sz="0" w:space="0" w:color="auto"/>
        <w:bottom w:val="none" w:sz="0" w:space="0" w:color="auto"/>
        <w:right w:val="none" w:sz="0" w:space="0" w:color="auto"/>
      </w:divBdr>
      <w:divsChild>
        <w:div w:id="177278622">
          <w:marLeft w:val="0"/>
          <w:marRight w:val="0"/>
          <w:marTop w:val="0"/>
          <w:marBottom w:val="0"/>
          <w:divBdr>
            <w:top w:val="none" w:sz="0" w:space="0" w:color="auto"/>
            <w:left w:val="none" w:sz="0" w:space="0" w:color="auto"/>
            <w:bottom w:val="none" w:sz="0" w:space="0" w:color="auto"/>
            <w:right w:val="none" w:sz="0" w:space="0" w:color="auto"/>
          </w:divBdr>
        </w:div>
      </w:divsChild>
    </w:div>
    <w:div w:id="1874418523">
      <w:bodyDiv w:val="1"/>
      <w:marLeft w:val="0"/>
      <w:marRight w:val="0"/>
      <w:marTop w:val="0"/>
      <w:marBottom w:val="0"/>
      <w:divBdr>
        <w:top w:val="none" w:sz="0" w:space="0" w:color="auto"/>
        <w:left w:val="none" w:sz="0" w:space="0" w:color="auto"/>
        <w:bottom w:val="none" w:sz="0" w:space="0" w:color="auto"/>
        <w:right w:val="none" w:sz="0" w:space="0" w:color="auto"/>
      </w:divBdr>
      <w:divsChild>
        <w:div w:id="444734639">
          <w:marLeft w:val="0"/>
          <w:marRight w:val="0"/>
          <w:marTop w:val="0"/>
          <w:marBottom w:val="0"/>
          <w:divBdr>
            <w:top w:val="none" w:sz="0" w:space="0" w:color="auto"/>
            <w:left w:val="none" w:sz="0" w:space="0" w:color="auto"/>
            <w:bottom w:val="none" w:sz="0" w:space="0" w:color="auto"/>
            <w:right w:val="none" w:sz="0" w:space="0" w:color="auto"/>
          </w:divBdr>
          <w:divsChild>
            <w:div w:id="585771515">
              <w:marLeft w:val="0"/>
              <w:marRight w:val="0"/>
              <w:marTop w:val="0"/>
              <w:marBottom w:val="0"/>
              <w:divBdr>
                <w:top w:val="none" w:sz="0" w:space="0" w:color="auto"/>
                <w:left w:val="none" w:sz="0" w:space="0" w:color="auto"/>
                <w:bottom w:val="none" w:sz="0" w:space="0" w:color="auto"/>
                <w:right w:val="none" w:sz="0" w:space="0" w:color="auto"/>
              </w:divBdr>
              <w:divsChild>
                <w:div w:id="589043334">
                  <w:marLeft w:val="0"/>
                  <w:marRight w:val="0"/>
                  <w:marTop w:val="0"/>
                  <w:marBottom w:val="0"/>
                  <w:divBdr>
                    <w:top w:val="none" w:sz="0" w:space="0" w:color="auto"/>
                    <w:left w:val="none" w:sz="0" w:space="0" w:color="auto"/>
                    <w:bottom w:val="none" w:sz="0" w:space="0" w:color="auto"/>
                    <w:right w:val="none" w:sz="0" w:space="0" w:color="auto"/>
                  </w:divBdr>
                </w:div>
              </w:divsChild>
            </w:div>
            <w:div w:id="1742367994">
              <w:marLeft w:val="0"/>
              <w:marRight w:val="0"/>
              <w:marTop w:val="0"/>
              <w:marBottom w:val="0"/>
              <w:divBdr>
                <w:top w:val="none" w:sz="0" w:space="0" w:color="auto"/>
                <w:left w:val="none" w:sz="0" w:space="0" w:color="auto"/>
                <w:bottom w:val="none" w:sz="0" w:space="0" w:color="auto"/>
                <w:right w:val="none" w:sz="0" w:space="0" w:color="auto"/>
              </w:divBdr>
              <w:divsChild>
                <w:div w:id="186532154">
                  <w:marLeft w:val="0"/>
                  <w:marRight w:val="0"/>
                  <w:marTop w:val="0"/>
                  <w:marBottom w:val="0"/>
                  <w:divBdr>
                    <w:top w:val="none" w:sz="0" w:space="0" w:color="auto"/>
                    <w:left w:val="none" w:sz="0" w:space="0" w:color="auto"/>
                    <w:bottom w:val="none" w:sz="0" w:space="0" w:color="auto"/>
                    <w:right w:val="none" w:sz="0" w:space="0" w:color="auto"/>
                  </w:divBdr>
                </w:div>
              </w:divsChild>
            </w:div>
            <w:div w:id="115683360">
              <w:marLeft w:val="0"/>
              <w:marRight w:val="0"/>
              <w:marTop w:val="0"/>
              <w:marBottom w:val="0"/>
              <w:divBdr>
                <w:top w:val="none" w:sz="0" w:space="0" w:color="auto"/>
                <w:left w:val="none" w:sz="0" w:space="0" w:color="auto"/>
                <w:bottom w:val="none" w:sz="0" w:space="0" w:color="auto"/>
                <w:right w:val="none" w:sz="0" w:space="0" w:color="auto"/>
              </w:divBdr>
              <w:divsChild>
                <w:div w:id="1707951713">
                  <w:marLeft w:val="0"/>
                  <w:marRight w:val="0"/>
                  <w:marTop w:val="0"/>
                  <w:marBottom w:val="0"/>
                  <w:divBdr>
                    <w:top w:val="none" w:sz="0" w:space="0" w:color="auto"/>
                    <w:left w:val="none" w:sz="0" w:space="0" w:color="auto"/>
                    <w:bottom w:val="none" w:sz="0" w:space="0" w:color="auto"/>
                    <w:right w:val="none" w:sz="0" w:space="0" w:color="auto"/>
                  </w:divBdr>
                </w:div>
              </w:divsChild>
            </w:div>
            <w:div w:id="1424259353">
              <w:marLeft w:val="0"/>
              <w:marRight w:val="0"/>
              <w:marTop w:val="0"/>
              <w:marBottom w:val="0"/>
              <w:divBdr>
                <w:top w:val="none" w:sz="0" w:space="0" w:color="auto"/>
                <w:left w:val="none" w:sz="0" w:space="0" w:color="auto"/>
                <w:bottom w:val="none" w:sz="0" w:space="0" w:color="auto"/>
                <w:right w:val="none" w:sz="0" w:space="0" w:color="auto"/>
              </w:divBdr>
              <w:divsChild>
                <w:div w:id="1442339495">
                  <w:marLeft w:val="0"/>
                  <w:marRight w:val="0"/>
                  <w:marTop w:val="0"/>
                  <w:marBottom w:val="0"/>
                  <w:divBdr>
                    <w:top w:val="none" w:sz="0" w:space="0" w:color="auto"/>
                    <w:left w:val="none" w:sz="0" w:space="0" w:color="auto"/>
                    <w:bottom w:val="none" w:sz="0" w:space="0" w:color="auto"/>
                    <w:right w:val="none" w:sz="0" w:space="0" w:color="auto"/>
                  </w:divBdr>
                </w:div>
              </w:divsChild>
            </w:div>
            <w:div w:id="1504541187">
              <w:marLeft w:val="0"/>
              <w:marRight w:val="0"/>
              <w:marTop w:val="0"/>
              <w:marBottom w:val="0"/>
              <w:divBdr>
                <w:top w:val="none" w:sz="0" w:space="0" w:color="auto"/>
                <w:left w:val="none" w:sz="0" w:space="0" w:color="auto"/>
                <w:bottom w:val="none" w:sz="0" w:space="0" w:color="auto"/>
                <w:right w:val="none" w:sz="0" w:space="0" w:color="auto"/>
              </w:divBdr>
              <w:divsChild>
                <w:div w:id="1851948800">
                  <w:marLeft w:val="0"/>
                  <w:marRight w:val="0"/>
                  <w:marTop w:val="0"/>
                  <w:marBottom w:val="0"/>
                  <w:divBdr>
                    <w:top w:val="none" w:sz="0" w:space="0" w:color="auto"/>
                    <w:left w:val="none" w:sz="0" w:space="0" w:color="auto"/>
                    <w:bottom w:val="none" w:sz="0" w:space="0" w:color="auto"/>
                    <w:right w:val="none" w:sz="0" w:space="0" w:color="auto"/>
                  </w:divBdr>
                </w:div>
              </w:divsChild>
            </w:div>
            <w:div w:id="73208295">
              <w:marLeft w:val="0"/>
              <w:marRight w:val="0"/>
              <w:marTop w:val="0"/>
              <w:marBottom w:val="0"/>
              <w:divBdr>
                <w:top w:val="none" w:sz="0" w:space="0" w:color="auto"/>
                <w:left w:val="none" w:sz="0" w:space="0" w:color="auto"/>
                <w:bottom w:val="none" w:sz="0" w:space="0" w:color="auto"/>
                <w:right w:val="none" w:sz="0" w:space="0" w:color="auto"/>
              </w:divBdr>
              <w:divsChild>
                <w:div w:id="1976139765">
                  <w:marLeft w:val="0"/>
                  <w:marRight w:val="0"/>
                  <w:marTop w:val="0"/>
                  <w:marBottom w:val="0"/>
                  <w:divBdr>
                    <w:top w:val="none" w:sz="0" w:space="0" w:color="auto"/>
                    <w:left w:val="none" w:sz="0" w:space="0" w:color="auto"/>
                    <w:bottom w:val="none" w:sz="0" w:space="0" w:color="auto"/>
                    <w:right w:val="none" w:sz="0" w:space="0" w:color="auto"/>
                  </w:divBdr>
                </w:div>
              </w:divsChild>
            </w:div>
            <w:div w:id="1228687779">
              <w:marLeft w:val="0"/>
              <w:marRight w:val="0"/>
              <w:marTop w:val="0"/>
              <w:marBottom w:val="0"/>
              <w:divBdr>
                <w:top w:val="none" w:sz="0" w:space="0" w:color="auto"/>
                <w:left w:val="none" w:sz="0" w:space="0" w:color="auto"/>
                <w:bottom w:val="none" w:sz="0" w:space="0" w:color="auto"/>
                <w:right w:val="none" w:sz="0" w:space="0" w:color="auto"/>
              </w:divBdr>
              <w:divsChild>
                <w:div w:id="1440221867">
                  <w:marLeft w:val="0"/>
                  <w:marRight w:val="0"/>
                  <w:marTop w:val="0"/>
                  <w:marBottom w:val="0"/>
                  <w:divBdr>
                    <w:top w:val="none" w:sz="0" w:space="0" w:color="auto"/>
                    <w:left w:val="none" w:sz="0" w:space="0" w:color="auto"/>
                    <w:bottom w:val="none" w:sz="0" w:space="0" w:color="auto"/>
                    <w:right w:val="none" w:sz="0" w:space="0" w:color="auto"/>
                  </w:divBdr>
                </w:div>
              </w:divsChild>
            </w:div>
            <w:div w:id="372581499">
              <w:marLeft w:val="0"/>
              <w:marRight w:val="0"/>
              <w:marTop w:val="0"/>
              <w:marBottom w:val="0"/>
              <w:divBdr>
                <w:top w:val="none" w:sz="0" w:space="0" w:color="auto"/>
                <w:left w:val="none" w:sz="0" w:space="0" w:color="auto"/>
                <w:bottom w:val="none" w:sz="0" w:space="0" w:color="auto"/>
                <w:right w:val="none" w:sz="0" w:space="0" w:color="auto"/>
              </w:divBdr>
              <w:divsChild>
                <w:div w:id="221210405">
                  <w:marLeft w:val="0"/>
                  <w:marRight w:val="0"/>
                  <w:marTop w:val="0"/>
                  <w:marBottom w:val="0"/>
                  <w:divBdr>
                    <w:top w:val="none" w:sz="0" w:space="0" w:color="auto"/>
                    <w:left w:val="none" w:sz="0" w:space="0" w:color="auto"/>
                    <w:bottom w:val="none" w:sz="0" w:space="0" w:color="auto"/>
                    <w:right w:val="none" w:sz="0" w:space="0" w:color="auto"/>
                  </w:divBdr>
                </w:div>
              </w:divsChild>
            </w:div>
            <w:div w:id="899169745">
              <w:marLeft w:val="0"/>
              <w:marRight w:val="0"/>
              <w:marTop w:val="0"/>
              <w:marBottom w:val="0"/>
              <w:divBdr>
                <w:top w:val="none" w:sz="0" w:space="0" w:color="auto"/>
                <w:left w:val="none" w:sz="0" w:space="0" w:color="auto"/>
                <w:bottom w:val="none" w:sz="0" w:space="0" w:color="auto"/>
                <w:right w:val="none" w:sz="0" w:space="0" w:color="auto"/>
              </w:divBdr>
              <w:divsChild>
                <w:div w:id="198863994">
                  <w:marLeft w:val="0"/>
                  <w:marRight w:val="0"/>
                  <w:marTop w:val="0"/>
                  <w:marBottom w:val="0"/>
                  <w:divBdr>
                    <w:top w:val="none" w:sz="0" w:space="0" w:color="auto"/>
                    <w:left w:val="none" w:sz="0" w:space="0" w:color="auto"/>
                    <w:bottom w:val="none" w:sz="0" w:space="0" w:color="auto"/>
                    <w:right w:val="none" w:sz="0" w:space="0" w:color="auto"/>
                  </w:divBdr>
                </w:div>
              </w:divsChild>
            </w:div>
            <w:div w:id="1899396106">
              <w:marLeft w:val="0"/>
              <w:marRight w:val="0"/>
              <w:marTop w:val="0"/>
              <w:marBottom w:val="0"/>
              <w:divBdr>
                <w:top w:val="none" w:sz="0" w:space="0" w:color="auto"/>
                <w:left w:val="none" w:sz="0" w:space="0" w:color="auto"/>
                <w:bottom w:val="none" w:sz="0" w:space="0" w:color="auto"/>
                <w:right w:val="none" w:sz="0" w:space="0" w:color="auto"/>
              </w:divBdr>
              <w:divsChild>
                <w:div w:id="437022490">
                  <w:marLeft w:val="0"/>
                  <w:marRight w:val="0"/>
                  <w:marTop w:val="0"/>
                  <w:marBottom w:val="0"/>
                  <w:divBdr>
                    <w:top w:val="none" w:sz="0" w:space="0" w:color="auto"/>
                    <w:left w:val="none" w:sz="0" w:space="0" w:color="auto"/>
                    <w:bottom w:val="none" w:sz="0" w:space="0" w:color="auto"/>
                    <w:right w:val="none" w:sz="0" w:space="0" w:color="auto"/>
                  </w:divBdr>
                </w:div>
              </w:divsChild>
            </w:div>
            <w:div w:id="1796556123">
              <w:marLeft w:val="0"/>
              <w:marRight w:val="0"/>
              <w:marTop w:val="0"/>
              <w:marBottom w:val="0"/>
              <w:divBdr>
                <w:top w:val="none" w:sz="0" w:space="0" w:color="auto"/>
                <w:left w:val="none" w:sz="0" w:space="0" w:color="auto"/>
                <w:bottom w:val="none" w:sz="0" w:space="0" w:color="auto"/>
                <w:right w:val="none" w:sz="0" w:space="0" w:color="auto"/>
              </w:divBdr>
              <w:divsChild>
                <w:div w:id="1051418356">
                  <w:marLeft w:val="0"/>
                  <w:marRight w:val="0"/>
                  <w:marTop w:val="0"/>
                  <w:marBottom w:val="0"/>
                  <w:divBdr>
                    <w:top w:val="none" w:sz="0" w:space="0" w:color="auto"/>
                    <w:left w:val="none" w:sz="0" w:space="0" w:color="auto"/>
                    <w:bottom w:val="none" w:sz="0" w:space="0" w:color="auto"/>
                    <w:right w:val="none" w:sz="0" w:space="0" w:color="auto"/>
                  </w:divBdr>
                </w:div>
              </w:divsChild>
            </w:div>
            <w:div w:id="339699110">
              <w:marLeft w:val="0"/>
              <w:marRight w:val="0"/>
              <w:marTop w:val="0"/>
              <w:marBottom w:val="0"/>
              <w:divBdr>
                <w:top w:val="none" w:sz="0" w:space="0" w:color="auto"/>
                <w:left w:val="none" w:sz="0" w:space="0" w:color="auto"/>
                <w:bottom w:val="none" w:sz="0" w:space="0" w:color="auto"/>
                <w:right w:val="none" w:sz="0" w:space="0" w:color="auto"/>
              </w:divBdr>
              <w:divsChild>
                <w:div w:id="1374311183">
                  <w:marLeft w:val="0"/>
                  <w:marRight w:val="0"/>
                  <w:marTop w:val="0"/>
                  <w:marBottom w:val="0"/>
                  <w:divBdr>
                    <w:top w:val="none" w:sz="0" w:space="0" w:color="auto"/>
                    <w:left w:val="none" w:sz="0" w:space="0" w:color="auto"/>
                    <w:bottom w:val="none" w:sz="0" w:space="0" w:color="auto"/>
                    <w:right w:val="none" w:sz="0" w:space="0" w:color="auto"/>
                  </w:divBdr>
                </w:div>
              </w:divsChild>
            </w:div>
            <w:div w:id="1003435437">
              <w:marLeft w:val="0"/>
              <w:marRight w:val="0"/>
              <w:marTop w:val="0"/>
              <w:marBottom w:val="0"/>
              <w:divBdr>
                <w:top w:val="none" w:sz="0" w:space="0" w:color="auto"/>
                <w:left w:val="none" w:sz="0" w:space="0" w:color="auto"/>
                <w:bottom w:val="none" w:sz="0" w:space="0" w:color="auto"/>
                <w:right w:val="none" w:sz="0" w:space="0" w:color="auto"/>
              </w:divBdr>
              <w:divsChild>
                <w:div w:id="798568243">
                  <w:marLeft w:val="0"/>
                  <w:marRight w:val="0"/>
                  <w:marTop w:val="0"/>
                  <w:marBottom w:val="0"/>
                  <w:divBdr>
                    <w:top w:val="none" w:sz="0" w:space="0" w:color="auto"/>
                    <w:left w:val="none" w:sz="0" w:space="0" w:color="auto"/>
                    <w:bottom w:val="none" w:sz="0" w:space="0" w:color="auto"/>
                    <w:right w:val="none" w:sz="0" w:space="0" w:color="auto"/>
                  </w:divBdr>
                </w:div>
              </w:divsChild>
            </w:div>
            <w:div w:id="649481818">
              <w:marLeft w:val="0"/>
              <w:marRight w:val="0"/>
              <w:marTop w:val="0"/>
              <w:marBottom w:val="0"/>
              <w:divBdr>
                <w:top w:val="none" w:sz="0" w:space="0" w:color="auto"/>
                <w:left w:val="none" w:sz="0" w:space="0" w:color="auto"/>
                <w:bottom w:val="none" w:sz="0" w:space="0" w:color="auto"/>
                <w:right w:val="none" w:sz="0" w:space="0" w:color="auto"/>
              </w:divBdr>
              <w:divsChild>
                <w:div w:id="1036855176">
                  <w:marLeft w:val="0"/>
                  <w:marRight w:val="0"/>
                  <w:marTop w:val="0"/>
                  <w:marBottom w:val="0"/>
                  <w:divBdr>
                    <w:top w:val="none" w:sz="0" w:space="0" w:color="auto"/>
                    <w:left w:val="none" w:sz="0" w:space="0" w:color="auto"/>
                    <w:bottom w:val="none" w:sz="0" w:space="0" w:color="auto"/>
                    <w:right w:val="none" w:sz="0" w:space="0" w:color="auto"/>
                  </w:divBdr>
                </w:div>
              </w:divsChild>
            </w:div>
            <w:div w:id="277223857">
              <w:marLeft w:val="0"/>
              <w:marRight w:val="0"/>
              <w:marTop w:val="0"/>
              <w:marBottom w:val="0"/>
              <w:divBdr>
                <w:top w:val="none" w:sz="0" w:space="0" w:color="auto"/>
                <w:left w:val="none" w:sz="0" w:space="0" w:color="auto"/>
                <w:bottom w:val="none" w:sz="0" w:space="0" w:color="auto"/>
                <w:right w:val="none" w:sz="0" w:space="0" w:color="auto"/>
              </w:divBdr>
              <w:divsChild>
                <w:div w:id="2082482963">
                  <w:marLeft w:val="0"/>
                  <w:marRight w:val="0"/>
                  <w:marTop w:val="0"/>
                  <w:marBottom w:val="0"/>
                  <w:divBdr>
                    <w:top w:val="none" w:sz="0" w:space="0" w:color="auto"/>
                    <w:left w:val="none" w:sz="0" w:space="0" w:color="auto"/>
                    <w:bottom w:val="none" w:sz="0" w:space="0" w:color="auto"/>
                    <w:right w:val="none" w:sz="0" w:space="0" w:color="auto"/>
                  </w:divBdr>
                </w:div>
              </w:divsChild>
            </w:div>
            <w:div w:id="1576470538">
              <w:marLeft w:val="0"/>
              <w:marRight w:val="0"/>
              <w:marTop w:val="0"/>
              <w:marBottom w:val="0"/>
              <w:divBdr>
                <w:top w:val="none" w:sz="0" w:space="0" w:color="auto"/>
                <w:left w:val="none" w:sz="0" w:space="0" w:color="auto"/>
                <w:bottom w:val="none" w:sz="0" w:space="0" w:color="auto"/>
                <w:right w:val="none" w:sz="0" w:space="0" w:color="auto"/>
              </w:divBdr>
              <w:divsChild>
                <w:div w:id="920798992">
                  <w:marLeft w:val="0"/>
                  <w:marRight w:val="0"/>
                  <w:marTop w:val="0"/>
                  <w:marBottom w:val="0"/>
                  <w:divBdr>
                    <w:top w:val="none" w:sz="0" w:space="0" w:color="auto"/>
                    <w:left w:val="none" w:sz="0" w:space="0" w:color="auto"/>
                    <w:bottom w:val="none" w:sz="0" w:space="0" w:color="auto"/>
                    <w:right w:val="none" w:sz="0" w:space="0" w:color="auto"/>
                  </w:divBdr>
                </w:div>
              </w:divsChild>
            </w:div>
            <w:div w:id="2100832916">
              <w:marLeft w:val="0"/>
              <w:marRight w:val="0"/>
              <w:marTop w:val="0"/>
              <w:marBottom w:val="0"/>
              <w:divBdr>
                <w:top w:val="none" w:sz="0" w:space="0" w:color="auto"/>
                <w:left w:val="none" w:sz="0" w:space="0" w:color="auto"/>
                <w:bottom w:val="none" w:sz="0" w:space="0" w:color="auto"/>
                <w:right w:val="none" w:sz="0" w:space="0" w:color="auto"/>
              </w:divBdr>
              <w:divsChild>
                <w:div w:id="1805852931">
                  <w:marLeft w:val="0"/>
                  <w:marRight w:val="0"/>
                  <w:marTop w:val="0"/>
                  <w:marBottom w:val="0"/>
                  <w:divBdr>
                    <w:top w:val="none" w:sz="0" w:space="0" w:color="auto"/>
                    <w:left w:val="none" w:sz="0" w:space="0" w:color="auto"/>
                    <w:bottom w:val="none" w:sz="0" w:space="0" w:color="auto"/>
                    <w:right w:val="none" w:sz="0" w:space="0" w:color="auto"/>
                  </w:divBdr>
                </w:div>
              </w:divsChild>
            </w:div>
            <w:div w:id="2048097941">
              <w:marLeft w:val="0"/>
              <w:marRight w:val="0"/>
              <w:marTop w:val="0"/>
              <w:marBottom w:val="0"/>
              <w:divBdr>
                <w:top w:val="none" w:sz="0" w:space="0" w:color="auto"/>
                <w:left w:val="none" w:sz="0" w:space="0" w:color="auto"/>
                <w:bottom w:val="none" w:sz="0" w:space="0" w:color="auto"/>
                <w:right w:val="none" w:sz="0" w:space="0" w:color="auto"/>
              </w:divBdr>
              <w:divsChild>
                <w:div w:id="234555039">
                  <w:marLeft w:val="0"/>
                  <w:marRight w:val="0"/>
                  <w:marTop w:val="0"/>
                  <w:marBottom w:val="0"/>
                  <w:divBdr>
                    <w:top w:val="none" w:sz="0" w:space="0" w:color="auto"/>
                    <w:left w:val="none" w:sz="0" w:space="0" w:color="auto"/>
                    <w:bottom w:val="none" w:sz="0" w:space="0" w:color="auto"/>
                    <w:right w:val="none" w:sz="0" w:space="0" w:color="auto"/>
                  </w:divBdr>
                </w:div>
              </w:divsChild>
            </w:div>
            <w:div w:id="479619609">
              <w:marLeft w:val="0"/>
              <w:marRight w:val="0"/>
              <w:marTop w:val="0"/>
              <w:marBottom w:val="0"/>
              <w:divBdr>
                <w:top w:val="none" w:sz="0" w:space="0" w:color="auto"/>
                <w:left w:val="none" w:sz="0" w:space="0" w:color="auto"/>
                <w:bottom w:val="none" w:sz="0" w:space="0" w:color="auto"/>
                <w:right w:val="none" w:sz="0" w:space="0" w:color="auto"/>
              </w:divBdr>
              <w:divsChild>
                <w:div w:id="1272779698">
                  <w:marLeft w:val="0"/>
                  <w:marRight w:val="0"/>
                  <w:marTop w:val="0"/>
                  <w:marBottom w:val="0"/>
                  <w:divBdr>
                    <w:top w:val="none" w:sz="0" w:space="0" w:color="auto"/>
                    <w:left w:val="none" w:sz="0" w:space="0" w:color="auto"/>
                    <w:bottom w:val="none" w:sz="0" w:space="0" w:color="auto"/>
                    <w:right w:val="none" w:sz="0" w:space="0" w:color="auto"/>
                  </w:divBdr>
                </w:div>
              </w:divsChild>
            </w:div>
            <w:div w:id="1778257098">
              <w:marLeft w:val="0"/>
              <w:marRight w:val="0"/>
              <w:marTop w:val="0"/>
              <w:marBottom w:val="0"/>
              <w:divBdr>
                <w:top w:val="none" w:sz="0" w:space="0" w:color="auto"/>
                <w:left w:val="none" w:sz="0" w:space="0" w:color="auto"/>
                <w:bottom w:val="none" w:sz="0" w:space="0" w:color="auto"/>
                <w:right w:val="none" w:sz="0" w:space="0" w:color="auto"/>
              </w:divBdr>
              <w:divsChild>
                <w:div w:id="1711415634">
                  <w:marLeft w:val="0"/>
                  <w:marRight w:val="0"/>
                  <w:marTop w:val="0"/>
                  <w:marBottom w:val="0"/>
                  <w:divBdr>
                    <w:top w:val="none" w:sz="0" w:space="0" w:color="auto"/>
                    <w:left w:val="none" w:sz="0" w:space="0" w:color="auto"/>
                    <w:bottom w:val="none" w:sz="0" w:space="0" w:color="auto"/>
                    <w:right w:val="none" w:sz="0" w:space="0" w:color="auto"/>
                  </w:divBdr>
                </w:div>
              </w:divsChild>
            </w:div>
            <w:div w:id="43067139">
              <w:marLeft w:val="0"/>
              <w:marRight w:val="0"/>
              <w:marTop w:val="0"/>
              <w:marBottom w:val="0"/>
              <w:divBdr>
                <w:top w:val="none" w:sz="0" w:space="0" w:color="auto"/>
                <w:left w:val="none" w:sz="0" w:space="0" w:color="auto"/>
                <w:bottom w:val="none" w:sz="0" w:space="0" w:color="auto"/>
                <w:right w:val="none" w:sz="0" w:space="0" w:color="auto"/>
              </w:divBdr>
              <w:divsChild>
                <w:div w:id="605427927">
                  <w:marLeft w:val="0"/>
                  <w:marRight w:val="0"/>
                  <w:marTop w:val="0"/>
                  <w:marBottom w:val="0"/>
                  <w:divBdr>
                    <w:top w:val="none" w:sz="0" w:space="0" w:color="auto"/>
                    <w:left w:val="none" w:sz="0" w:space="0" w:color="auto"/>
                    <w:bottom w:val="none" w:sz="0" w:space="0" w:color="auto"/>
                    <w:right w:val="none" w:sz="0" w:space="0" w:color="auto"/>
                  </w:divBdr>
                </w:div>
              </w:divsChild>
            </w:div>
            <w:div w:id="454755845">
              <w:marLeft w:val="0"/>
              <w:marRight w:val="0"/>
              <w:marTop w:val="0"/>
              <w:marBottom w:val="0"/>
              <w:divBdr>
                <w:top w:val="none" w:sz="0" w:space="0" w:color="auto"/>
                <w:left w:val="none" w:sz="0" w:space="0" w:color="auto"/>
                <w:bottom w:val="none" w:sz="0" w:space="0" w:color="auto"/>
                <w:right w:val="none" w:sz="0" w:space="0" w:color="auto"/>
              </w:divBdr>
              <w:divsChild>
                <w:div w:id="1057703955">
                  <w:marLeft w:val="0"/>
                  <w:marRight w:val="0"/>
                  <w:marTop w:val="0"/>
                  <w:marBottom w:val="0"/>
                  <w:divBdr>
                    <w:top w:val="none" w:sz="0" w:space="0" w:color="auto"/>
                    <w:left w:val="none" w:sz="0" w:space="0" w:color="auto"/>
                    <w:bottom w:val="none" w:sz="0" w:space="0" w:color="auto"/>
                    <w:right w:val="none" w:sz="0" w:space="0" w:color="auto"/>
                  </w:divBdr>
                </w:div>
              </w:divsChild>
            </w:div>
            <w:div w:id="480392218">
              <w:marLeft w:val="0"/>
              <w:marRight w:val="0"/>
              <w:marTop w:val="0"/>
              <w:marBottom w:val="0"/>
              <w:divBdr>
                <w:top w:val="none" w:sz="0" w:space="0" w:color="auto"/>
                <w:left w:val="none" w:sz="0" w:space="0" w:color="auto"/>
                <w:bottom w:val="none" w:sz="0" w:space="0" w:color="auto"/>
                <w:right w:val="none" w:sz="0" w:space="0" w:color="auto"/>
              </w:divBdr>
              <w:divsChild>
                <w:div w:id="1766489084">
                  <w:marLeft w:val="0"/>
                  <w:marRight w:val="0"/>
                  <w:marTop w:val="0"/>
                  <w:marBottom w:val="0"/>
                  <w:divBdr>
                    <w:top w:val="none" w:sz="0" w:space="0" w:color="auto"/>
                    <w:left w:val="none" w:sz="0" w:space="0" w:color="auto"/>
                    <w:bottom w:val="none" w:sz="0" w:space="0" w:color="auto"/>
                    <w:right w:val="none" w:sz="0" w:space="0" w:color="auto"/>
                  </w:divBdr>
                </w:div>
              </w:divsChild>
            </w:div>
            <w:div w:id="203325369">
              <w:marLeft w:val="0"/>
              <w:marRight w:val="0"/>
              <w:marTop w:val="0"/>
              <w:marBottom w:val="0"/>
              <w:divBdr>
                <w:top w:val="none" w:sz="0" w:space="0" w:color="auto"/>
                <w:left w:val="none" w:sz="0" w:space="0" w:color="auto"/>
                <w:bottom w:val="none" w:sz="0" w:space="0" w:color="auto"/>
                <w:right w:val="none" w:sz="0" w:space="0" w:color="auto"/>
              </w:divBdr>
              <w:divsChild>
                <w:div w:id="1549952367">
                  <w:marLeft w:val="0"/>
                  <w:marRight w:val="0"/>
                  <w:marTop w:val="0"/>
                  <w:marBottom w:val="0"/>
                  <w:divBdr>
                    <w:top w:val="none" w:sz="0" w:space="0" w:color="auto"/>
                    <w:left w:val="none" w:sz="0" w:space="0" w:color="auto"/>
                    <w:bottom w:val="none" w:sz="0" w:space="0" w:color="auto"/>
                    <w:right w:val="none" w:sz="0" w:space="0" w:color="auto"/>
                  </w:divBdr>
                </w:div>
              </w:divsChild>
            </w:div>
            <w:div w:id="75975570">
              <w:marLeft w:val="0"/>
              <w:marRight w:val="0"/>
              <w:marTop w:val="0"/>
              <w:marBottom w:val="0"/>
              <w:divBdr>
                <w:top w:val="none" w:sz="0" w:space="0" w:color="auto"/>
                <w:left w:val="none" w:sz="0" w:space="0" w:color="auto"/>
                <w:bottom w:val="none" w:sz="0" w:space="0" w:color="auto"/>
                <w:right w:val="none" w:sz="0" w:space="0" w:color="auto"/>
              </w:divBdr>
              <w:divsChild>
                <w:div w:id="220020080">
                  <w:marLeft w:val="0"/>
                  <w:marRight w:val="0"/>
                  <w:marTop w:val="0"/>
                  <w:marBottom w:val="0"/>
                  <w:divBdr>
                    <w:top w:val="none" w:sz="0" w:space="0" w:color="auto"/>
                    <w:left w:val="none" w:sz="0" w:space="0" w:color="auto"/>
                    <w:bottom w:val="none" w:sz="0" w:space="0" w:color="auto"/>
                    <w:right w:val="none" w:sz="0" w:space="0" w:color="auto"/>
                  </w:divBdr>
                </w:div>
              </w:divsChild>
            </w:div>
            <w:div w:id="1434788680">
              <w:marLeft w:val="0"/>
              <w:marRight w:val="0"/>
              <w:marTop w:val="0"/>
              <w:marBottom w:val="0"/>
              <w:divBdr>
                <w:top w:val="none" w:sz="0" w:space="0" w:color="auto"/>
                <w:left w:val="none" w:sz="0" w:space="0" w:color="auto"/>
                <w:bottom w:val="none" w:sz="0" w:space="0" w:color="auto"/>
                <w:right w:val="none" w:sz="0" w:space="0" w:color="auto"/>
              </w:divBdr>
              <w:divsChild>
                <w:div w:id="1128813055">
                  <w:marLeft w:val="0"/>
                  <w:marRight w:val="0"/>
                  <w:marTop w:val="0"/>
                  <w:marBottom w:val="0"/>
                  <w:divBdr>
                    <w:top w:val="none" w:sz="0" w:space="0" w:color="auto"/>
                    <w:left w:val="none" w:sz="0" w:space="0" w:color="auto"/>
                    <w:bottom w:val="none" w:sz="0" w:space="0" w:color="auto"/>
                    <w:right w:val="none" w:sz="0" w:space="0" w:color="auto"/>
                  </w:divBdr>
                </w:div>
              </w:divsChild>
            </w:div>
            <w:div w:id="646400385">
              <w:marLeft w:val="0"/>
              <w:marRight w:val="0"/>
              <w:marTop w:val="0"/>
              <w:marBottom w:val="0"/>
              <w:divBdr>
                <w:top w:val="none" w:sz="0" w:space="0" w:color="auto"/>
                <w:left w:val="none" w:sz="0" w:space="0" w:color="auto"/>
                <w:bottom w:val="none" w:sz="0" w:space="0" w:color="auto"/>
                <w:right w:val="none" w:sz="0" w:space="0" w:color="auto"/>
              </w:divBdr>
              <w:divsChild>
                <w:div w:id="302466924">
                  <w:marLeft w:val="0"/>
                  <w:marRight w:val="0"/>
                  <w:marTop w:val="0"/>
                  <w:marBottom w:val="0"/>
                  <w:divBdr>
                    <w:top w:val="none" w:sz="0" w:space="0" w:color="auto"/>
                    <w:left w:val="none" w:sz="0" w:space="0" w:color="auto"/>
                    <w:bottom w:val="none" w:sz="0" w:space="0" w:color="auto"/>
                    <w:right w:val="none" w:sz="0" w:space="0" w:color="auto"/>
                  </w:divBdr>
                </w:div>
              </w:divsChild>
            </w:div>
            <w:div w:id="807748918">
              <w:marLeft w:val="0"/>
              <w:marRight w:val="0"/>
              <w:marTop w:val="0"/>
              <w:marBottom w:val="0"/>
              <w:divBdr>
                <w:top w:val="none" w:sz="0" w:space="0" w:color="auto"/>
                <w:left w:val="none" w:sz="0" w:space="0" w:color="auto"/>
                <w:bottom w:val="none" w:sz="0" w:space="0" w:color="auto"/>
                <w:right w:val="none" w:sz="0" w:space="0" w:color="auto"/>
              </w:divBdr>
              <w:divsChild>
                <w:div w:id="1968778084">
                  <w:marLeft w:val="0"/>
                  <w:marRight w:val="0"/>
                  <w:marTop w:val="0"/>
                  <w:marBottom w:val="0"/>
                  <w:divBdr>
                    <w:top w:val="none" w:sz="0" w:space="0" w:color="auto"/>
                    <w:left w:val="none" w:sz="0" w:space="0" w:color="auto"/>
                    <w:bottom w:val="none" w:sz="0" w:space="0" w:color="auto"/>
                    <w:right w:val="none" w:sz="0" w:space="0" w:color="auto"/>
                  </w:divBdr>
                </w:div>
              </w:divsChild>
            </w:div>
            <w:div w:id="1192569146">
              <w:marLeft w:val="0"/>
              <w:marRight w:val="0"/>
              <w:marTop w:val="0"/>
              <w:marBottom w:val="0"/>
              <w:divBdr>
                <w:top w:val="none" w:sz="0" w:space="0" w:color="auto"/>
                <w:left w:val="none" w:sz="0" w:space="0" w:color="auto"/>
                <w:bottom w:val="none" w:sz="0" w:space="0" w:color="auto"/>
                <w:right w:val="none" w:sz="0" w:space="0" w:color="auto"/>
              </w:divBdr>
              <w:divsChild>
                <w:div w:id="1263608689">
                  <w:marLeft w:val="0"/>
                  <w:marRight w:val="0"/>
                  <w:marTop w:val="0"/>
                  <w:marBottom w:val="0"/>
                  <w:divBdr>
                    <w:top w:val="none" w:sz="0" w:space="0" w:color="auto"/>
                    <w:left w:val="none" w:sz="0" w:space="0" w:color="auto"/>
                    <w:bottom w:val="none" w:sz="0" w:space="0" w:color="auto"/>
                    <w:right w:val="none" w:sz="0" w:space="0" w:color="auto"/>
                  </w:divBdr>
                </w:div>
              </w:divsChild>
            </w:div>
            <w:div w:id="975528230">
              <w:marLeft w:val="0"/>
              <w:marRight w:val="0"/>
              <w:marTop w:val="0"/>
              <w:marBottom w:val="0"/>
              <w:divBdr>
                <w:top w:val="none" w:sz="0" w:space="0" w:color="auto"/>
                <w:left w:val="none" w:sz="0" w:space="0" w:color="auto"/>
                <w:bottom w:val="none" w:sz="0" w:space="0" w:color="auto"/>
                <w:right w:val="none" w:sz="0" w:space="0" w:color="auto"/>
              </w:divBdr>
              <w:divsChild>
                <w:div w:id="1007289873">
                  <w:marLeft w:val="0"/>
                  <w:marRight w:val="0"/>
                  <w:marTop w:val="0"/>
                  <w:marBottom w:val="0"/>
                  <w:divBdr>
                    <w:top w:val="none" w:sz="0" w:space="0" w:color="auto"/>
                    <w:left w:val="none" w:sz="0" w:space="0" w:color="auto"/>
                    <w:bottom w:val="none" w:sz="0" w:space="0" w:color="auto"/>
                    <w:right w:val="none" w:sz="0" w:space="0" w:color="auto"/>
                  </w:divBdr>
                </w:div>
              </w:divsChild>
            </w:div>
            <w:div w:id="2102481295">
              <w:marLeft w:val="0"/>
              <w:marRight w:val="0"/>
              <w:marTop w:val="0"/>
              <w:marBottom w:val="0"/>
              <w:divBdr>
                <w:top w:val="none" w:sz="0" w:space="0" w:color="auto"/>
                <w:left w:val="none" w:sz="0" w:space="0" w:color="auto"/>
                <w:bottom w:val="none" w:sz="0" w:space="0" w:color="auto"/>
                <w:right w:val="none" w:sz="0" w:space="0" w:color="auto"/>
              </w:divBdr>
              <w:divsChild>
                <w:div w:id="235632945">
                  <w:marLeft w:val="0"/>
                  <w:marRight w:val="0"/>
                  <w:marTop w:val="0"/>
                  <w:marBottom w:val="0"/>
                  <w:divBdr>
                    <w:top w:val="none" w:sz="0" w:space="0" w:color="auto"/>
                    <w:left w:val="none" w:sz="0" w:space="0" w:color="auto"/>
                    <w:bottom w:val="none" w:sz="0" w:space="0" w:color="auto"/>
                    <w:right w:val="none" w:sz="0" w:space="0" w:color="auto"/>
                  </w:divBdr>
                </w:div>
              </w:divsChild>
            </w:div>
            <w:div w:id="1248539466">
              <w:marLeft w:val="0"/>
              <w:marRight w:val="0"/>
              <w:marTop w:val="0"/>
              <w:marBottom w:val="0"/>
              <w:divBdr>
                <w:top w:val="none" w:sz="0" w:space="0" w:color="auto"/>
                <w:left w:val="none" w:sz="0" w:space="0" w:color="auto"/>
                <w:bottom w:val="none" w:sz="0" w:space="0" w:color="auto"/>
                <w:right w:val="none" w:sz="0" w:space="0" w:color="auto"/>
              </w:divBdr>
              <w:divsChild>
                <w:div w:id="1899590456">
                  <w:marLeft w:val="0"/>
                  <w:marRight w:val="0"/>
                  <w:marTop w:val="0"/>
                  <w:marBottom w:val="0"/>
                  <w:divBdr>
                    <w:top w:val="none" w:sz="0" w:space="0" w:color="auto"/>
                    <w:left w:val="none" w:sz="0" w:space="0" w:color="auto"/>
                    <w:bottom w:val="none" w:sz="0" w:space="0" w:color="auto"/>
                    <w:right w:val="none" w:sz="0" w:space="0" w:color="auto"/>
                  </w:divBdr>
                </w:div>
              </w:divsChild>
            </w:div>
            <w:div w:id="1638073676">
              <w:marLeft w:val="0"/>
              <w:marRight w:val="0"/>
              <w:marTop w:val="0"/>
              <w:marBottom w:val="0"/>
              <w:divBdr>
                <w:top w:val="none" w:sz="0" w:space="0" w:color="auto"/>
                <w:left w:val="none" w:sz="0" w:space="0" w:color="auto"/>
                <w:bottom w:val="none" w:sz="0" w:space="0" w:color="auto"/>
                <w:right w:val="none" w:sz="0" w:space="0" w:color="auto"/>
              </w:divBdr>
              <w:divsChild>
                <w:div w:id="824470027">
                  <w:marLeft w:val="0"/>
                  <w:marRight w:val="0"/>
                  <w:marTop w:val="0"/>
                  <w:marBottom w:val="0"/>
                  <w:divBdr>
                    <w:top w:val="none" w:sz="0" w:space="0" w:color="auto"/>
                    <w:left w:val="none" w:sz="0" w:space="0" w:color="auto"/>
                    <w:bottom w:val="none" w:sz="0" w:space="0" w:color="auto"/>
                    <w:right w:val="none" w:sz="0" w:space="0" w:color="auto"/>
                  </w:divBdr>
                </w:div>
              </w:divsChild>
            </w:div>
            <w:div w:id="629553217">
              <w:marLeft w:val="0"/>
              <w:marRight w:val="0"/>
              <w:marTop w:val="0"/>
              <w:marBottom w:val="0"/>
              <w:divBdr>
                <w:top w:val="none" w:sz="0" w:space="0" w:color="auto"/>
                <w:left w:val="none" w:sz="0" w:space="0" w:color="auto"/>
                <w:bottom w:val="none" w:sz="0" w:space="0" w:color="auto"/>
                <w:right w:val="none" w:sz="0" w:space="0" w:color="auto"/>
              </w:divBdr>
              <w:divsChild>
                <w:div w:id="910239297">
                  <w:marLeft w:val="0"/>
                  <w:marRight w:val="0"/>
                  <w:marTop w:val="0"/>
                  <w:marBottom w:val="0"/>
                  <w:divBdr>
                    <w:top w:val="none" w:sz="0" w:space="0" w:color="auto"/>
                    <w:left w:val="none" w:sz="0" w:space="0" w:color="auto"/>
                    <w:bottom w:val="none" w:sz="0" w:space="0" w:color="auto"/>
                    <w:right w:val="none" w:sz="0" w:space="0" w:color="auto"/>
                  </w:divBdr>
                </w:div>
              </w:divsChild>
            </w:div>
            <w:div w:id="1881673067">
              <w:marLeft w:val="0"/>
              <w:marRight w:val="0"/>
              <w:marTop w:val="0"/>
              <w:marBottom w:val="0"/>
              <w:divBdr>
                <w:top w:val="none" w:sz="0" w:space="0" w:color="auto"/>
                <w:left w:val="none" w:sz="0" w:space="0" w:color="auto"/>
                <w:bottom w:val="none" w:sz="0" w:space="0" w:color="auto"/>
                <w:right w:val="none" w:sz="0" w:space="0" w:color="auto"/>
              </w:divBdr>
              <w:divsChild>
                <w:div w:id="765006789">
                  <w:marLeft w:val="0"/>
                  <w:marRight w:val="0"/>
                  <w:marTop w:val="0"/>
                  <w:marBottom w:val="0"/>
                  <w:divBdr>
                    <w:top w:val="none" w:sz="0" w:space="0" w:color="auto"/>
                    <w:left w:val="none" w:sz="0" w:space="0" w:color="auto"/>
                    <w:bottom w:val="none" w:sz="0" w:space="0" w:color="auto"/>
                    <w:right w:val="none" w:sz="0" w:space="0" w:color="auto"/>
                  </w:divBdr>
                </w:div>
              </w:divsChild>
            </w:div>
            <w:div w:id="2131509865">
              <w:marLeft w:val="0"/>
              <w:marRight w:val="0"/>
              <w:marTop w:val="0"/>
              <w:marBottom w:val="0"/>
              <w:divBdr>
                <w:top w:val="none" w:sz="0" w:space="0" w:color="auto"/>
                <w:left w:val="none" w:sz="0" w:space="0" w:color="auto"/>
                <w:bottom w:val="none" w:sz="0" w:space="0" w:color="auto"/>
                <w:right w:val="none" w:sz="0" w:space="0" w:color="auto"/>
              </w:divBdr>
              <w:divsChild>
                <w:div w:id="1406879946">
                  <w:marLeft w:val="0"/>
                  <w:marRight w:val="0"/>
                  <w:marTop w:val="0"/>
                  <w:marBottom w:val="0"/>
                  <w:divBdr>
                    <w:top w:val="none" w:sz="0" w:space="0" w:color="auto"/>
                    <w:left w:val="none" w:sz="0" w:space="0" w:color="auto"/>
                    <w:bottom w:val="none" w:sz="0" w:space="0" w:color="auto"/>
                    <w:right w:val="none" w:sz="0" w:space="0" w:color="auto"/>
                  </w:divBdr>
                </w:div>
              </w:divsChild>
            </w:div>
            <w:div w:id="756439298">
              <w:marLeft w:val="0"/>
              <w:marRight w:val="0"/>
              <w:marTop w:val="0"/>
              <w:marBottom w:val="0"/>
              <w:divBdr>
                <w:top w:val="none" w:sz="0" w:space="0" w:color="auto"/>
                <w:left w:val="none" w:sz="0" w:space="0" w:color="auto"/>
                <w:bottom w:val="none" w:sz="0" w:space="0" w:color="auto"/>
                <w:right w:val="none" w:sz="0" w:space="0" w:color="auto"/>
              </w:divBdr>
              <w:divsChild>
                <w:div w:id="1304383778">
                  <w:marLeft w:val="0"/>
                  <w:marRight w:val="0"/>
                  <w:marTop w:val="0"/>
                  <w:marBottom w:val="0"/>
                  <w:divBdr>
                    <w:top w:val="none" w:sz="0" w:space="0" w:color="auto"/>
                    <w:left w:val="none" w:sz="0" w:space="0" w:color="auto"/>
                    <w:bottom w:val="none" w:sz="0" w:space="0" w:color="auto"/>
                    <w:right w:val="none" w:sz="0" w:space="0" w:color="auto"/>
                  </w:divBdr>
                </w:div>
              </w:divsChild>
            </w:div>
            <w:div w:id="1232228245">
              <w:marLeft w:val="0"/>
              <w:marRight w:val="0"/>
              <w:marTop w:val="0"/>
              <w:marBottom w:val="0"/>
              <w:divBdr>
                <w:top w:val="none" w:sz="0" w:space="0" w:color="auto"/>
                <w:left w:val="none" w:sz="0" w:space="0" w:color="auto"/>
                <w:bottom w:val="none" w:sz="0" w:space="0" w:color="auto"/>
                <w:right w:val="none" w:sz="0" w:space="0" w:color="auto"/>
              </w:divBdr>
              <w:divsChild>
                <w:div w:id="976421430">
                  <w:marLeft w:val="0"/>
                  <w:marRight w:val="0"/>
                  <w:marTop w:val="0"/>
                  <w:marBottom w:val="0"/>
                  <w:divBdr>
                    <w:top w:val="none" w:sz="0" w:space="0" w:color="auto"/>
                    <w:left w:val="none" w:sz="0" w:space="0" w:color="auto"/>
                    <w:bottom w:val="none" w:sz="0" w:space="0" w:color="auto"/>
                    <w:right w:val="none" w:sz="0" w:space="0" w:color="auto"/>
                  </w:divBdr>
                </w:div>
              </w:divsChild>
            </w:div>
            <w:div w:id="195043995">
              <w:marLeft w:val="0"/>
              <w:marRight w:val="0"/>
              <w:marTop w:val="0"/>
              <w:marBottom w:val="0"/>
              <w:divBdr>
                <w:top w:val="none" w:sz="0" w:space="0" w:color="auto"/>
                <w:left w:val="none" w:sz="0" w:space="0" w:color="auto"/>
                <w:bottom w:val="none" w:sz="0" w:space="0" w:color="auto"/>
                <w:right w:val="none" w:sz="0" w:space="0" w:color="auto"/>
              </w:divBdr>
              <w:divsChild>
                <w:div w:id="565454911">
                  <w:marLeft w:val="0"/>
                  <w:marRight w:val="0"/>
                  <w:marTop w:val="0"/>
                  <w:marBottom w:val="0"/>
                  <w:divBdr>
                    <w:top w:val="none" w:sz="0" w:space="0" w:color="auto"/>
                    <w:left w:val="none" w:sz="0" w:space="0" w:color="auto"/>
                    <w:bottom w:val="none" w:sz="0" w:space="0" w:color="auto"/>
                    <w:right w:val="none" w:sz="0" w:space="0" w:color="auto"/>
                  </w:divBdr>
                </w:div>
              </w:divsChild>
            </w:div>
            <w:div w:id="407306696">
              <w:marLeft w:val="0"/>
              <w:marRight w:val="0"/>
              <w:marTop w:val="0"/>
              <w:marBottom w:val="0"/>
              <w:divBdr>
                <w:top w:val="none" w:sz="0" w:space="0" w:color="auto"/>
                <w:left w:val="none" w:sz="0" w:space="0" w:color="auto"/>
                <w:bottom w:val="none" w:sz="0" w:space="0" w:color="auto"/>
                <w:right w:val="none" w:sz="0" w:space="0" w:color="auto"/>
              </w:divBdr>
              <w:divsChild>
                <w:div w:id="959724362">
                  <w:marLeft w:val="0"/>
                  <w:marRight w:val="0"/>
                  <w:marTop w:val="0"/>
                  <w:marBottom w:val="0"/>
                  <w:divBdr>
                    <w:top w:val="none" w:sz="0" w:space="0" w:color="auto"/>
                    <w:left w:val="none" w:sz="0" w:space="0" w:color="auto"/>
                    <w:bottom w:val="none" w:sz="0" w:space="0" w:color="auto"/>
                    <w:right w:val="none" w:sz="0" w:space="0" w:color="auto"/>
                  </w:divBdr>
                </w:div>
              </w:divsChild>
            </w:div>
            <w:div w:id="484593537">
              <w:marLeft w:val="0"/>
              <w:marRight w:val="0"/>
              <w:marTop w:val="0"/>
              <w:marBottom w:val="0"/>
              <w:divBdr>
                <w:top w:val="none" w:sz="0" w:space="0" w:color="auto"/>
                <w:left w:val="none" w:sz="0" w:space="0" w:color="auto"/>
                <w:bottom w:val="none" w:sz="0" w:space="0" w:color="auto"/>
                <w:right w:val="none" w:sz="0" w:space="0" w:color="auto"/>
              </w:divBdr>
              <w:divsChild>
                <w:div w:id="1763064033">
                  <w:marLeft w:val="0"/>
                  <w:marRight w:val="0"/>
                  <w:marTop w:val="0"/>
                  <w:marBottom w:val="0"/>
                  <w:divBdr>
                    <w:top w:val="none" w:sz="0" w:space="0" w:color="auto"/>
                    <w:left w:val="none" w:sz="0" w:space="0" w:color="auto"/>
                    <w:bottom w:val="none" w:sz="0" w:space="0" w:color="auto"/>
                    <w:right w:val="none" w:sz="0" w:space="0" w:color="auto"/>
                  </w:divBdr>
                </w:div>
              </w:divsChild>
            </w:div>
            <w:div w:id="587034628">
              <w:marLeft w:val="0"/>
              <w:marRight w:val="0"/>
              <w:marTop w:val="0"/>
              <w:marBottom w:val="0"/>
              <w:divBdr>
                <w:top w:val="none" w:sz="0" w:space="0" w:color="auto"/>
                <w:left w:val="none" w:sz="0" w:space="0" w:color="auto"/>
                <w:bottom w:val="none" w:sz="0" w:space="0" w:color="auto"/>
                <w:right w:val="none" w:sz="0" w:space="0" w:color="auto"/>
              </w:divBdr>
              <w:divsChild>
                <w:div w:id="7471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ni.komise@mclipence.cz" TargetMode="External"/><Relationship Id="rId13" Type="http://schemas.openxmlformats.org/officeDocument/2006/relationships/hyperlink" Target="mailto:spolky@mclipence.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vebni.komise@mclipence.cz" TargetMode="External"/><Relationship Id="rId12" Type="http://schemas.openxmlformats.org/officeDocument/2006/relationships/hyperlink" Target="mailto:komunikacni.komise@mclipence.cz" TargetMode="External"/><Relationship Id="rId17" Type="http://schemas.openxmlformats.org/officeDocument/2006/relationships/hyperlink" Target="mailto:kronika@mclipence.cz" TargetMode="External"/><Relationship Id="rId2" Type="http://schemas.openxmlformats.org/officeDocument/2006/relationships/styles" Target="styles.xml"/><Relationship Id="rId16" Type="http://schemas.openxmlformats.org/officeDocument/2006/relationships/hyperlink" Target="mailto:zpravodaj@mclipence.cz" TargetMode="External"/><Relationship Id="rId1" Type="http://schemas.openxmlformats.org/officeDocument/2006/relationships/numbering" Target="numbering.xml"/><Relationship Id="rId6" Type="http://schemas.openxmlformats.org/officeDocument/2006/relationships/hyperlink" Target="mailto:financni.vybor@mclipence.cz" TargetMode="External"/><Relationship Id="rId11" Type="http://schemas.openxmlformats.org/officeDocument/2006/relationships/hyperlink" Target="mailto:vdelavaci.komise@mclipence.cz" TargetMode="External"/><Relationship Id="rId5" Type="http://schemas.openxmlformats.org/officeDocument/2006/relationships/hyperlink" Target="mailto:kontrolni.vybor@mclipence.cz" TargetMode="External"/><Relationship Id="rId15" Type="http://schemas.openxmlformats.org/officeDocument/2006/relationships/hyperlink" Target="mailto:redakcni.rada@mclipence.cz" TargetMode="External"/><Relationship Id="rId10" Type="http://schemas.openxmlformats.org/officeDocument/2006/relationships/hyperlink" Target="mailto:zivotni.prostredi@mclipence.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ocialni.komise@mclipence.cz" TargetMode="External"/><Relationship Id="rId14" Type="http://schemas.openxmlformats.org/officeDocument/2006/relationships/hyperlink" Target="mailto:povodnova.komise@mclipen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4</Pages>
  <Words>1678</Words>
  <Characters>9901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Veselý</dc:creator>
  <cp:keywords/>
  <dc:description/>
  <cp:lastModifiedBy>Lukáš Veselý</cp:lastModifiedBy>
  <cp:revision>4</cp:revision>
  <dcterms:created xsi:type="dcterms:W3CDTF">2019-11-25T08:57:00Z</dcterms:created>
  <dcterms:modified xsi:type="dcterms:W3CDTF">2019-11-25T23:50:00Z</dcterms:modified>
</cp:coreProperties>
</file>